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7F" w:rsidRDefault="00CA457F" w:rsidP="00CA457F">
      <w:pPr>
        <w:spacing w:line="360" w:lineRule="auto"/>
        <w:jc w:val="right"/>
        <w:rPr>
          <w:rFonts w:ascii="Bookman Old Style" w:hAnsi="Bookman Old Style"/>
          <w:b/>
          <w:sz w:val="24"/>
          <w:szCs w:val="24"/>
          <w:u w:val="single"/>
        </w:rPr>
      </w:pPr>
    </w:p>
    <w:p w:rsidR="00CA457F" w:rsidRPr="00CA6707" w:rsidRDefault="00CA457F" w:rsidP="00CA457F">
      <w:pPr>
        <w:spacing w:line="360" w:lineRule="auto"/>
        <w:jc w:val="right"/>
        <w:rPr>
          <w:rFonts w:ascii="Bookman Old Style" w:hAnsi="Bookman Old Style"/>
          <w:b/>
          <w:sz w:val="24"/>
          <w:szCs w:val="24"/>
          <w:u w:val="single"/>
          <w:lang w:val="el-GR"/>
        </w:rPr>
      </w:pPr>
      <w:r>
        <w:rPr>
          <w:rFonts w:ascii="Bookman Old Style" w:hAnsi="Bookman Old Style"/>
          <w:b/>
          <w:sz w:val="24"/>
          <w:szCs w:val="24"/>
          <w:u w:val="single"/>
          <w:lang w:val="el-GR"/>
        </w:rPr>
        <w:t xml:space="preserve">ΜΕ </w:t>
      </w:r>
      <w:r>
        <w:rPr>
          <w:rFonts w:ascii="Bookman Old Style" w:hAnsi="Bookman Old Style"/>
          <w:b/>
          <w:sz w:val="24"/>
          <w:szCs w:val="24"/>
          <w:u w:val="single"/>
        </w:rPr>
        <w:t>EMBARGO</w:t>
      </w:r>
      <w:r w:rsidRPr="00CA6707">
        <w:rPr>
          <w:rFonts w:ascii="Bookman Old Style" w:hAnsi="Bookman Old Style"/>
          <w:b/>
          <w:sz w:val="24"/>
          <w:szCs w:val="24"/>
          <w:u w:val="single"/>
          <w:lang w:val="el-GR"/>
        </w:rPr>
        <w:t xml:space="preserve"> 15.30</w:t>
      </w:r>
    </w:p>
    <w:p w:rsidR="00CA457F" w:rsidRDefault="00CA457F" w:rsidP="00D17B16">
      <w:pPr>
        <w:spacing w:line="360" w:lineRule="auto"/>
        <w:jc w:val="center"/>
        <w:rPr>
          <w:rFonts w:ascii="Bookman Old Style" w:hAnsi="Bookman Old Style"/>
          <w:b/>
          <w:sz w:val="24"/>
          <w:szCs w:val="24"/>
          <w:u w:val="single"/>
          <w:lang w:val="el-GR"/>
        </w:rPr>
      </w:pPr>
    </w:p>
    <w:p w:rsidR="00E30321" w:rsidRPr="00622C16" w:rsidRDefault="00E30321" w:rsidP="00D17B16">
      <w:pPr>
        <w:spacing w:line="360" w:lineRule="auto"/>
        <w:jc w:val="center"/>
        <w:rPr>
          <w:rFonts w:ascii="Bookman Old Style" w:hAnsi="Bookman Old Style"/>
          <w:b/>
          <w:sz w:val="24"/>
          <w:szCs w:val="24"/>
          <w:u w:val="single"/>
          <w:lang w:val="el-GR"/>
        </w:rPr>
      </w:pPr>
      <w:r w:rsidRPr="00622C16">
        <w:rPr>
          <w:rFonts w:ascii="Bookman Old Style" w:hAnsi="Bookman Old Style"/>
          <w:b/>
          <w:sz w:val="24"/>
          <w:szCs w:val="24"/>
          <w:u w:val="single"/>
          <w:lang w:val="el-GR"/>
        </w:rPr>
        <w:t>ΤΑ ΣΥΝΟΡΑ ΚΑΙ ΤΟ ΕΔΑΦΟΣ ΤΗΣ ΕΛΛΑΔΑΣ</w:t>
      </w:r>
    </w:p>
    <w:p w:rsidR="00E30321" w:rsidRPr="00622C16" w:rsidRDefault="00E30321" w:rsidP="00D17B16">
      <w:pPr>
        <w:spacing w:line="360" w:lineRule="auto"/>
        <w:jc w:val="center"/>
        <w:rPr>
          <w:rFonts w:ascii="Bookman Old Style" w:hAnsi="Bookman Old Style"/>
          <w:b/>
          <w:sz w:val="24"/>
          <w:szCs w:val="24"/>
          <w:u w:val="single"/>
          <w:lang w:val="el-GR"/>
        </w:rPr>
      </w:pPr>
      <w:r w:rsidRPr="00622C16">
        <w:rPr>
          <w:rFonts w:ascii="Bookman Old Style" w:hAnsi="Bookman Old Style"/>
          <w:b/>
          <w:sz w:val="24"/>
          <w:szCs w:val="24"/>
          <w:u w:val="single"/>
          <w:lang w:val="el-GR"/>
        </w:rPr>
        <w:t>ΩΣ ΣΥΝΟΡΑ ΚΑΙ ΕΔΑΦΟΣ ΤΗΣ ΕΥΡΩΠΑΪΚΗΣ ΕΝΩΣΗΣ</w:t>
      </w:r>
    </w:p>
    <w:p w:rsidR="00E30321" w:rsidRPr="00622C16" w:rsidRDefault="00E30321" w:rsidP="00D17B16">
      <w:pPr>
        <w:spacing w:line="360" w:lineRule="auto"/>
        <w:jc w:val="center"/>
        <w:rPr>
          <w:rFonts w:ascii="Bookman Old Style" w:hAnsi="Bookman Old Style"/>
          <w:b/>
          <w:sz w:val="24"/>
          <w:szCs w:val="24"/>
          <w:u w:val="single"/>
          <w:lang w:val="el-GR"/>
        </w:rPr>
      </w:pPr>
    </w:p>
    <w:p w:rsidR="00E30321" w:rsidRPr="00622C16" w:rsidRDefault="00E30321" w:rsidP="00D17B16">
      <w:pPr>
        <w:spacing w:line="360" w:lineRule="auto"/>
        <w:jc w:val="center"/>
        <w:rPr>
          <w:rFonts w:ascii="Bookman Old Style" w:hAnsi="Bookman Old Style"/>
          <w:b/>
          <w:sz w:val="24"/>
          <w:szCs w:val="24"/>
          <w:u w:val="single"/>
          <w:lang w:val="el-GR"/>
        </w:rPr>
      </w:pPr>
      <w:r w:rsidRPr="00622C16">
        <w:rPr>
          <w:rFonts w:ascii="Bookman Old Style" w:hAnsi="Bookman Old Style"/>
          <w:b/>
          <w:sz w:val="24"/>
          <w:szCs w:val="24"/>
          <w:u w:val="single"/>
          <w:lang w:val="el-GR"/>
        </w:rPr>
        <w:t xml:space="preserve">Η «προστιθέμενη θεσμική αξία» του «Δικτύου </w:t>
      </w:r>
      <w:r w:rsidRPr="00622C16">
        <w:rPr>
          <w:rFonts w:ascii="Bookman Old Style" w:hAnsi="Bookman Old Style"/>
          <w:b/>
          <w:sz w:val="24"/>
          <w:szCs w:val="24"/>
          <w:u w:val="single"/>
        </w:rPr>
        <w:t>NATURA</w:t>
      </w:r>
      <w:r w:rsidRPr="00622C16">
        <w:rPr>
          <w:rFonts w:ascii="Bookman Old Style" w:hAnsi="Bookman Old Style"/>
          <w:b/>
          <w:sz w:val="24"/>
          <w:szCs w:val="24"/>
          <w:u w:val="single"/>
          <w:lang w:val="el-GR"/>
        </w:rPr>
        <w:t xml:space="preserve"> 2000»</w:t>
      </w:r>
    </w:p>
    <w:p w:rsidR="00E30321" w:rsidRPr="00622C16" w:rsidRDefault="00E30321" w:rsidP="00D17B16">
      <w:pPr>
        <w:spacing w:line="360" w:lineRule="auto"/>
        <w:jc w:val="center"/>
        <w:rPr>
          <w:rFonts w:ascii="Bookman Old Style" w:hAnsi="Bookman Old Style"/>
          <w:b/>
          <w:sz w:val="24"/>
          <w:szCs w:val="24"/>
          <w:u w:val="single"/>
          <w:lang w:val="el-GR"/>
        </w:rPr>
      </w:pPr>
    </w:p>
    <w:p w:rsidR="00E30321" w:rsidRPr="006052EB" w:rsidRDefault="00E30321" w:rsidP="00E30321">
      <w:pPr>
        <w:jc w:val="center"/>
        <w:rPr>
          <w:rFonts w:ascii="Bookman Old Style" w:hAnsi="Bookman Old Style"/>
          <w:b/>
          <w:sz w:val="24"/>
          <w:szCs w:val="24"/>
          <w:lang w:val="el-GR"/>
        </w:rPr>
      </w:pPr>
      <w:r>
        <w:rPr>
          <w:rFonts w:ascii="Bookman Old Style" w:hAnsi="Bookman Old Style"/>
          <w:b/>
          <w:sz w:val="24"/>
          <w:szCs w:val="24"/>
          <w:lang w:val="el-GR"/>
        </w:rPr>
        <w:t>Πρόλογος</w:t>
      </w:r>
    </w:p>
    <w:p w:rsidR="00E30321" w:rsidRDefault="00E30321" w:rsidP="00E30321">
      <w:pPr>
        <w:spacing w:before="240" w:line="360" w:lineRule="auto"/>
        <w:jc w:val="both"/>
        <w:rPr>
          <w:rFonts w:ascii="Bookman Old Style" w:hAnsi="Bookman Old Style"/>
          <w:sz w:val="24"/>
          <w:szCs w:val="24"/>
          <w:lang w:val="el-GR"/>
        </w:rPr>
      </w:pPr>
      <w:r>
        <w:rPr>
          <w:rFonts w:ascii="Bookman Old Style" w:hAnsi="Bookman Old Style"/>
          <w:sz w:val="24"/>
          <w:szCs w:val="24"/>
          <w:lang w:val="el-GR"/>
        </w:rPr>
        <w:t xml:space="preserve">Αποτελεί κοινό τόπο, στο πλαίσιο της Ευρωπαϊκής και της Διεθνούς Έννομης Τάξης, το γεγονός ότι πρωτίστως οι Συνθήκες της </w:t>
      </w:r>
      <w:proofErr w:type="spellStart"/>
      <w:r>
        <w:rPr>
          <w:rFonts w:ascii="Bookman Old Style" w:hAnsi="Bookman Old Style"/>
          <w:sz w:val="24"/>
          <w:szCs w:val="24"/>
          <w:lang w:val="el-GR"/>
        </w:rPr>
        <w:t>Λωζάνης</w:t>
      </w:r>
      <w:proofErr w:type="spellEnd"/>
      <w:r>
        <w:rPr>
          <w:rFonts w:ascii="Bookman Old Style" w:hAnsi="Bookman Old Style"/>
          <w:sz w:val="24"/>
          <w:szCs w:val="24"/>
          <w:lang w:val="el-GR"/>
        </w:rPr>
        <w:t xml:space="preserve"> του 1923 και των </w:t>
      </w:r>
      <w:proofErr w:type="spellStart"/>
      <w:r>
        <w:rPr>
          <w:rFonts w:ascii="Bookman Old Style" w:hAnsi="Bookman Old Style"/>
          <w:sz w:val="24"/>
          <w:szCs w:val="24"/>
          <w:lang w:val="el-GR"/>
        </w:rPr>
        <w:t>Παρισίων</w:t>
      </w:r>
      <w:proofErr w:type="spellEnd"/>
      <w:r>
        <w:rPr>
          <w:rFonts w:ascii="Bookman Old Style" w:hAnsi="Bookman Old Style"/>
          <w:sz w:val="24"/>
          <w:szCs w:val="24"/>
          <w:lang w:val="el-GR"/>
        </w:rPr>
        <w:t xml:space="preserve"> του 1947 καθορίζουν, επακριβώς και χωρίς κανένα ερμηνευτικό πρόβλημα, τα σύνορα, το έδαφος και την επ’ αυτών κυριαρχία της Ελλάδας, δίχως ν’ αφήνουν ίχνος «γκρίζας ζώνης» ιδίως στη θάλασσα, και δίχως να υπόκεινται, από την φύση τους, σε αναθεώρηση ή </w:t>
      </w:r>
      <w:proofErr w:type="spellStart"/>
      <w:r>
        <w:rPr>
          <w:rFonts w:ascii="Bookman Old Style" w:hAnsi="Bookman Old Style"/>
          <w:sz w:val="24"/>
          <w:szCs w:val="24"/>
          <w:lang w:val="el-GR"/>
        </w:rPr>
        <w:t>επικαιροποίηση</w:t>
      </w:r>
      <w:proofErr w:type="spellEnd"/>
      <w:r>
        <w:rPr>
          <w:rFonts w:ascii="Bookman Old Style" w:hAnsi="Bookman Old Style"/>
          <w:sz w:val="24"/>
          <w:szCs w:val="24"/>
          <w:lang w:val="el-GR"/>
        </w:rPr>
        <w:t xml:space="preserve">.  Γι’ αυτό και το μόνο «ανοιχτό» ζήτημα μεταξύ Ελλάδας και Τουρκίας είναι η οριοθέτηση της νησιωτικής υφαλοκρηπίδας. </w:t>
      </w:r>
    </w:p>
    <w:p w:rsidR="00E30321" w:rsidRDefault="00E30321" w:rsidP="00E30321">
      <w:pPr>
        <w:spacing w:before="240" w:line="360" w:lineRule="auto"/>
        <w:ind w:left="284" w:hanging="284"/>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Τα σύνορα και το έδαφος της Ελλάδας, υπό τ’ ανωτέρω δεδομένα, είναι σύνορα και έδαφος της Ευρωπαϊκής Ένωσης, κατά κύριο λόγο σύμφωνα με τις διατάξεις του άρθρου 4 παρ. 2 και 3 και 21 παρ. 2 περ. α) και γ) της Συνθήκης της Ευρωπαϊκής Ένωσης  (ΣΕΕ), των άρθρων 67 παρ. 2 και 77 παρ. 2 περ. δ) και παρ. 4 της Συνθήκης Λειτουργίας της Ευρωπαϊκής Ένωσης (ΣΛΕΕ)και της παρ. ΙΙΙ του Ευρωπαϊκού Συμφώνου για την Μετανάστευση και το Άσυλο του 2008, όπως όλες οι διατάξεις αυτές έχουν ερμηνευθεί και εφαρμοσθεί από τη νομολογία του Δικαστηρίου της Ευρωπαϊκής Ένωσης (ΔΕΕ). </w:t>
      </w:r>
    </w:p>
    <w:p w:rsidR="00E30321" w:rsidRDefault="00E30321" w:rsidP="00E30321">
      <w:pPr>
        <w:spacing w:before="240" w:line="360" w:lineRule="auto"/>
        <w:ind w:left="284" w:hanging="284"/>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 xml:space="preserve">Τις προαναφερόμενες ρυθμίσεις ως προς τα σύνορα και το έδαφος της Ευρωπαϊκής Ένωσης, έρχεται να ενισχύσει η Ευρωπαϊκή νομοθεσία για το «Δίκτυο </w:t>
      </w:r>
      <w:r>
        <w:rPr>
          <w:rFonts w:ascii="Bookman Old Style" w:hAnsi="Bookman Old Style"/>
          <w:sz w:val="24"/>
          <w:szCs w:val="24"/>
          <w:lang w:val="fr-CA"/>
        </w:rPr>
        <w:t>NATURA</w:t>
      </w:r>
      <w:r w:rsidRPr="008D09F3">
        <w:rPr>
          <w:rFonts w:ascii="Bookman Old Style" w:hAnsi="Bookman Old Style"/>
          <w:sz w:val="24"/>
          <w:szCs w:val="24"/>
          <w:lang w:val="el-GR"/>
        </w:rPr>
        <w:t xml:space="preserve"> 2000</w:t>
      </w:r>
      <w:r>
        <w:rPr>
          <w:rFonts w:ascii="Bookman Old Style" w:hAnsi="Bookman Old Style"/>
          <w:sz w:val="24"/>
          <w:szCs w:val="24"/>
          <w:lang w:val="el-GR"/>
        </w:rPr>
        <w:t xml:space="preserve">», που αφορά τον επακριβή καθορισμό των εντός Ευρωπαϊκής Ένωσης περιοχών με προστατευόμενα οικοσυστήματα.  Ειδικότερα, οι επιπτώσεις της εφαρμογής της Ευρωπαϊκής νομοθεσίας για το «Δίκτυο </w:t>
      </w:r>
      <w:r>
        <w:rPr>
          <w:rFonts w:ascii="Bookman Old Style" w:hAnsi="Bookman Old Style"/>
          <w:sz w:val="24"/>
          <w:szCs w:val="24"/>
        </w:rPr>
        <w:t>NATURA</w:t>
      </w:r>
      <w:r>
        <w:rPr>
          <w:rFonts w:ascii="Bookman Old Style" w:hAnsi="Bookman Old Style"/>
          <w:sz w:val="24"/>
          <w:szCs w:val="24"/>
          <w:lang w:val="el-GR"/>
        </w:rPr>
        <w:t xml:space="preserve"> 2000» ως προς τον προσδιορισμό των συνόρων και του εδάφους της Ευρωπαϊκής Ένωσης, με βάση τον κατά το Ευρωπαϊκό και το Διεθνές Δίκαιο προσδιορισμό των συνόρων και του εδάφους της Ελλάδας, αναδεικνύουν τα εξής:</w:t>
      </w:r>
    </w:p>
    <w:p w:rsidR="00E30321" w:rsidRPr="00D07807" w:rsidRDefault="00E30321" w:rsidP="00EF3568">
      <w:pPr>
        <w:pStyle w:val="af"/>
        <w:numPr>
          <w:ilvl w:val="0"/>
          <w:numId w:val="1"/>
        </w:numPr>
        <w:spacing w:before="240" w:after="160" w:line="360" w:lineRule="auto"/>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Η Ευρωπαϊκή Νομοθεσία για το «Δίκτυο </w:t>
      </w:r>
      <w:r>
        <w:rPr>
          <w:rFonts w:ascii="Bookman Old Style" w:hAnsi="Bookman Old Style"/>
          <w:b/>
          <w:sz w:val="24"/>
          <w:szCs w:val="24"/>
        </w:rPr>
        <w:t>NATURA</w:t>
      </w:r>
      <w:r w:rsidRPr="00D07807">
        <w:rPr>
          <w:rFonts w:ascii="Bookman Old Style" w:hAnsi="Bookman Old Style"/>
          <w:b/>
          <w:sz w:val="24"/>
          <w:szCs w:val="24"/>
          <w:lang w:val="el-GR"/>
        </w:rPr>
        <w:t xml:space="preserve"> 2000</w:t>
      </w:r>
      <w:r>
        <w:rPr>
          <w:rFonts w:ascii="Bookman Old Style" w:hAnsi="Bookman Old Style"/>
          <w:b/>
          <w:sz w:val="24"/>
          <w:szCs w:val="24"/>
          <w:lang w:val="el-GR"/>
        </w:rPr>
        <w:t>».</w:t>
      </w:r>
    </w:p>
    <w:p w:rsidR="00E30321" w:rsidRDefault="00E30321" w:rsidP="00E30321">
      <w:pPr>
        <w:pStyle w:val="af"/>
        <w:spacing w:before="240" w:line="360" w:lineRule="auto"/>
        <w:ind w:left="644"/>
        <w:contextualSpacing w:val="0"/>
        <w:jc w:val="both"/>
        <w:rPr>
          <w:rFonts w:ascii="Bookman Old Style" w:hAnsi="Bookman Old Style"/>
          <w:sz w:val="24"/>
          <w:szCs w:val="24"/>
          <w:lang w:val="el-GR"/>
        </w:rPr>
      </w:pPr>
      <w:r>
        <w:rPr>
          <w:rFonts w:ascii="Bookman Old Style" w:hAnsi="Bookman Old Style"/>
          <w:sz w:val="24"/>
          <w:szCs w:val="24"/>
          <w:lang w:val="el-GR"/>
        </w:rPr>
        <w:t xml:space="preserve">Η Ευρωπαϊκή Νομοθεσία για το «Δίκτυο </w:t>
      </w:r>
      <w:r>
        <w:rPr>
          <w:rFonts w:ascii="Bookman Old Style" w:hAnsi="Bookman Old Style"/>
          <w:sz w:val="24"/>
          <w:szCs w:val="24"/>
        </w:rPr>
        <w:t>NATURA</w:t>
      </w:r>
      <w:r w:rsidRPr="00D07807">
        <w:rPr>
          <w:rFonts w:ascii="Bookman Old Style" w:hAnsi="Bookman Old Style"/>
          <w:sz w:val="24"/>
          <w:szCs w:val="24"/>
          <w:lang w:val="el-GR"/>
        </w:rPr>
        <w:t xml:space="preserve"> 2000</w:t>
      </w:r>
      <w:r>
        <w:rPr>
          <w:rFonts w:ascii="Bookman Old Style" w:hAnsi="Bookman Old Style"/>
          <w:sz w:val="24"/>
          <w:szCs w:val="24"/>
          <w:lang w:val="el-GR"/>
        </w:rPr>
        <w:t xml:space="preserve">» στηρίζεται σε συγκεκριμένες Οδηγίες, οι οποίες στοχεύουν στην προστασία της βιοποικιλότητας εντός του εδάφους της Ευρωπαϊκής Ένωσης. </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Α. Οι σχετικές Οδηγίες</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sz w:val="24"/>
          <w:szCs w:val="24"/>
          <w:lang w:val="el-GR"/>
        </w:rPr>
        <w:tab/>
        <w:t>Για την ακρίβεια, η ως άνω Ευρωπαϊκή Νομοθεσία στηρίχθηκε στις εξής οδηγίες:</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sidRPr="00FD5A7C">
        <w:rPr>
          <w:rFonts w:ascii="Bookman Old Style" w:hAnsi="Bookman Old Style"/>
          <w:sz w:val="24"/>
          <w:szCs w:val="24"/>
          <w:lang w:val="el-GR"/>
        </w:rPr>
        <w:t>Στην Οδηγία 79/409/ΕΟΚ</w:t>
      </w:r>
      <w:r>
        <w:rPr>
          <w:rFonts w:ascii="Bookman Old Style" w:hAnsi="Bookman Old Style"/>
          <w:sz w:val="24"/>
          <w:szCs w:val="24"/>
          <w:lang w:val="el-GR"/>
        </w:rPr>
        <w:t>, η οποία</w:t>
      </w:r>
      <w:r>
        <w:rPr>
          <w:rFonts w:ascii="Bookman Old Style" w:hAnsi="Bookman Old Style"/>
          <w:b/>
          <w:sz w:val="24"/>
          <w:szCs w:val="24"/>
          <w:lang w:val="el-GR"/>
        </w:rPr>
        <w:t xml:space="preserve"> </w:t>
      </w:r>
      <w:r>
        <w:rPr>
          <w:rFonts w:ascii="Bookman Old Style" w:hAnsi="Bookman Old Style"/>
          <w:sz w:val="24"/>
          <w:szCs w:val="24"/>
          <w:lang w:val="el-GR"/>
        </w:rPr>
        <w:t xml:space="preserve">θεσμοθετήθηκε με σκοπό την προστασία, την διατήρηση και την ρύθμιση της αναπαραγωγής όλων των ειδών πτηνών που ζουν, εκ φύσεως, σε άγρια κατάσταση στο ευρωπαϊκό έδαφος των κρατών-μελών.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Pr>
          <w:rFonts w:ascii="Bookman Old Style" w:hAnsi="Bookman Old Style"/>
          <w:sz w:val="24"/>
          <w:szCs w:val="24"/>
          <w:lang w:val="el-GR"/>
        </w:rPr>
        <w:t>Και σ</w:t>
      </w:r>
      <w:r w:rsidRPr="00FD5A7C">
        <w:rPr>
          <w:rFonts w:ascii="Bookman Old Style" w:hAnsi="Bookman Old Style"/>
          <w:sz w:val="24"/>
          <w:szCs w:val="24"/>
          <w:lang w:val="el-GR"/>
        </w:rPr>
        <w:t>την Οδηγία 92/43/ΕΟΚ</w:t>
      </w:r>
      <w:r>
        <w:rPr>
          <w:rFonts w:ascii="Bookman Old Style" w:hAnsi="Bookman Old Style"/>
          <w:b/>
          <w:sz w:val="24"/>
          <w:szCs w:val="24"/>
          <w:lang w:val="el-GR"/>
        </w:rPr>
        <w:t>,  «</w:t>
      </w:r>
      <w:r>
        <w:rPr>
          <w:rFonts w:ascii="Bookman Old Style" w:hAnsi="Bookman Old Style"/>
          <w:sz w:val="24"/>
          <w:szCs w:val="24"/>
          <w:lang w:val="el-GR"/>
        </w:rPr>
        <w:t xml:space="preserve">Για την διατήρηση των φυσικών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καθώς και της άγριας πανίδας και χλωρίδας», η οποία θεσμοθετήθηκε με σκοπό να συμβάλλει στην προστασία της βιολογικής ποικιλότητας, μέσω της διατήρησης των φυσικών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καθώς και της άγριας πανίδας και χλωρίδας στο ευρωπαϊκό έδαφος των κρατών-μελών, εντός του οποίου εφαρμόζεται η Συνθήκη.</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Β. Η ενσωμάτωσή τους στην Ελληνική Έννομη Τάξη.</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sz w:val="24"/>
          <w:szCs w:val="24"/>
          <w:lang w:val="el-GR"/>
        </w:rPr>
        <w:tab/>
        <w:t>Οι προαναφερόμενες Οδηγίες έχουν ήδη ενσωματωθεί πλήρως στην Ελληνική Έννομη Τάξη ως ακολούθως:</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Pr>
          <w:rFonts w:ascii="Bookman Old Style" w:hAnsi="Bookman Old Style"/>
          <w:sz w:val="24"/>
          <w:szCs w:val="24"/>
          <w:lang w:val="el-GR"/>
        </w:rPr>
        <w:t>Η Οδηγία 92/43/ΕΟΚ ενσωματώθηκε με τις ακόλουθες ΚΥΑ:</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sidRPr="00955F85">
        <w:rPr>
          <w:rFonts w:ascii="Bookman Old Style" w:hAnsi="Bookman Old Style"/>
          <w:sz w:val="24"/>
          <w:szCs w:val="24"/>
          <w:lang w:val="el-GR"/>
        </w:rPr>
        <w:t xml:space="preserve">ΚΥΑ 33318/3028/11-12-1998 (ΦΕΚ 1289/Β/28-12-98) </w:t>
      </w:r>
      <w:r>
        <w:rPr>
          <w:rFonts w:ascii="Bookman Old Style" w:hAnsi="Bookman Old Style"/>
          <w:sz w:val="24"/>
          <w:szCs w:val="24"/>
          <w:lang w:val="el-GR"/>
        </w:rPr>
        <w:t xml:space="preserve">«Καθορισμός μέτρων και διαδικασιών για την διατήρηση των φυσικών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(ενδιαιτημάτων) καθώς και της άγριας πανίδας και χλωρίδας».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ΚΥΑ Η.Π. 14849/853/Ε103/4-4-2008 (ΦΕΚ 645/Β/11-4-08) «</w:t>
      </w:r>
      <w:proofErr w:type="spellStart"/>
      <w:r>
        <w:rPr>
          <w:rFonts w:ascii="Bookman Old Style" w:hAnsi="Bookman Old Style"/>
          <w:sz w:val="24"/>
          <w:szCs w:val="24"/>
          <w:lang w:val="el-GR"/>
        </w:rPr>
        <w:t>Τροπο</w:t>
      </w:r>
      <w:proofErr w:type="spellEnd"/>
      <w:r>
        <w:rPr>
          <w:rFonts w:ascii="Bookman Old Style" w:hAnsi="Bookman Old Style"/>
          <w:sz w:val="24"/>
          <w:szCs w:val="24"/>
          <w:lang w:val="el-GR"/>
        </w:rPr>
        <w:t xml:space="preserve">-ποίηση των υπ’ </w:t>
      </w:r>
      <w:proofErr w:type="spellStart"/>
      <w:r>
        <w:rPr>
          <w:rFonts w:ascii="Bookman Old Style" w:hAnsi="Bookman Old Style"/>
          <w:sz w:val="24"/>
          <w:szCs w:val="24"/>
          <w:lang w:val="el-GR"/>
        </w:rPr>
        <w:t>αριθμ</w:t>
      </w:r>
      <w:proofErr w:type="spellEnd"/>
      <w:r>
        <w:rPr>
          <w:rFonts w:ascii="Bookman Old Style" w:hAnsi="Bookman Old Style"/>
          <w:sz w:val="24"/>
          <w:szCs w:val="24"/>
          <w:lang w:val="el-GR"/>
        </w:rPr>
        <w:t xml:space="preserve">. 33318/3028/1998 κοινών υπουργικών αποφάσεων (Β΄ 1289) και των υπ’ </w:t>
      </w:r>
      <w:proofErr w:type="spellStart"/>
      <w:r>
        <w:rPr>
          <w:rFonts w:ascii="Bookman Old Style" w:hAnsi="Bookman Old Style"/>
          <w:sz w:val="24"/>
          <w:szCs w:val="24"/>
          <w:lang w:val="el-GR"/>
        </w:rPr>
        <w:t>αριθμ</w:t>
      </w:r>
      <w:proofErr w:type="spellEnd"/>
      <w:r>
        <w:rPr>
          <w:rFonts w:ascii="Bookman Old Style" w:hAnsi="Bookman Old Style"/>
          <w:sz w:val="24"/>
          <w:szCs w:val="24"/>
          <w:lang w:val="el-GR"/>
        </w:rPr>
        <w:t>. 29459/1510/2005 κοινών υπουργικών αποφάσεων (Β΄ 992), σε συμμόρφωση με τις διατάξεις της οδηγίας 2006/105 του Συμβουλίου της 20</w:t>
      </w:r>
      <w:r w:rsidRPr="00955F85">
        <w:rPr>
          <w:rFonts w:ascii="Bookman Old Style" w:hAnsi="Bookman Old Style"/>
          <w:sz w:val="24"/>
          <w:szCs w:val="24"/>
          <w:vertAlign w:val="superscript"/>
          <w:lang w:val="el-GR"/>
        </w:rPr>
        <w:t>ης</w:t>
      </w:r>
      <w:r>
        <w:rPr>
          <w:rFonts w:ascii="Bookman Old Style" w:hAnsi="Bookman Old Style"/>
          <w:sz w:val="24"/>
          <w:szCs w:val="24"/>
          <w:lang w:val="el-GR"/>
        </w:rPr>
        <w:t xml:space="preserve"> Νοεμβρίου 2006 της Ευρωπαϊκής Ένωσης. </w:t>
      </w:r>
    </w:p>
    <w:p w:rsidR="00E30321" w:rsidRDefault="00E30321" w:rsidP="00E30321">
      <w:pPr>
        <w:pStyle w:val="af"/>
        <w:spacing w:before="240" w:line="360" w:lineRule="auto"/>
        <w:ind w:left="851" w:hanging="567"/>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Pr>
          <w:rFonts w:ascii="Bookman Old Style" w:hAnsi="Bookman Old Style"/>
          <w:sz w:val="24"/>
          <w:szCs w:val="24"/>
          <w:lang w:val="el-GR"/>
        </w:rPr>
        <w:t>Η Οδηγία 79/409/ΕΟΚ (όπως κωδικοποιήθηκε με την Οδηγία 2009/147/ΕΚ) ενσωματώθηκε με τις ακόλουθες ΥΑ και ΚΥΑ:</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ΥΑ 414985/29-11-85 (ΦΕΚ Β΄ 757) «Μέτρα διαχείρισης της άγριας </w:t>
      </w:r>
      <w:proofErr w:type="spellStart"/>
      <w:r>
        <w:rPr>
          <w:rFonts w:ascii="Bookman Old Style" w:hAnsi="Bookman Old Style"/>
          <w:sz w:val="24"/>
          <w:szCs w:val="24"/>
          <w:lang w:val="el-GR"/>
        </w:rPr>
        <w:t>πτηνοπανίδας</w:t>
      </w:r>
      <w:proofErr w:type="spellEnd"/>
      <w:r>
        <w:rPr>
          <w:rFonts w:ascii="Bookman Old Style" w:hAnsi="Bookman Old Style"/>
          <w:sz w:val="24"/>
          <w:szCs w:val="24"/>
          <w:lang w:val="el-GR"/>
        </w:rPr>
        <w:t xml:space="preserve">».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 xml:space="preserve">ΚΥΑ Η.Π. 37338/1807/Ε.103/1-9-10 (ΦΕΚ 1495/Β/6-9-10) «Καθορισμός μέτρων και διαδικασιών για την διατήρηση της άγριας </w:t>
      </w:r>
      <w:proofErr w:type="spellStart"/>
      <w:r>
        <w:rPr>
          <w:rFonts w:ascii="Bookman Old Style" w:hAnsi="Bookman Old Style"/>
          <w:sz w:val="24"/>
          <w:szCs w:val="24"/>
          <w:lang w:val="el-GR"/>
        </w:rPr>
        <w:t>ορνιθοπανίδας</w:t>
      </w:r>
      <w:proofErr w:type="spellEnd"/>
      <w:r>
        <w:rPr>
          <w:rFonts w:ascii="Bookman Old Style" w:hAnsi="Bookman Old Style"/>
          <w:sz w:val="24"/>
          <w:szCs w:val="24"/>
          <w:lang w:val="el-GR"/>
        </w:rPr>
        <w:t xml:space="preserve"> και των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/ενδιαιτημάτων της, σε συμμόρφωση με τις διατάξεις της Οδηγίας 79/409//ΕΟΚ, «Περί διατηρήσεως των άγριων πτηνών», του Ευρωπαϊκού Συμβουλίου της 2ας Απριλίου 1979, όπως κωδικοποιήθηκε με την οδηγία 2009/147/ΕΚ.»</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γ) </w:t>
      </w:r>
      <w:r>
        <w:rPr>
          <w:rFonts w:ascii="Bookman Old Style" w:hAnsi="Bookman Old Style"/>
          <w:sz w:val="24"/>
          <w:szCs w:val="24"/>
          <w:lang w:val="el-GR"/>
        </w:rPr>
        <w:t xml:space="preserve">ΚΥΑ Η.Π. 8353/276/Ε103/17-2-2012 (ΦΕΚ 415/Β/23-2-2012) «Τροποποίηση και συμπλήρωση της υπ’ αριθ. 37338/1807/2010 κοινής υπουργικής απόφασης, «Καθορισμός μέτρων και διαδικασιών για την διατήρηση της άγριας </w:t>
      </w:r>
      <w:proofErr w:type="spellStart"/>
      <w:r>
        <w:rPr>
          <w:rFonts w:ascii="Bookman Old Style" w:hAnsi="Bookman Old Style"/>
          <w:sz w:val="24"/>
          <w:szCs w:val="24"/>
          <w:lang w:val="el-GR"/>
        </w:rPr>
        <w:t>ορνιθοπανίδας</w:t>
      </w:r>
      <w:proofErr w:type="spellEnd"/>
      <w:r>
        <w:rPr>
          <w:rFonts w:ascii="Bookman Old Style" w:hAnsi="Bookman Old Style"/>
          <w:sz w:val="24"/>
          <w:szCs w:val="24"/>
          <w:lang w:val="el-GR"/>
        </w:rPr>
        <w:t xml:space="preserve"> και των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/ενδιαιτημάτων της, σε συμμόρφωση με την Οδηγία 79/409/ΕΟΚ…» (Β΄1495), σε συμμόρφωση με τις διατάξεις του πρώτου εδαφίου της παραγράφου 1 του άρθρου 4 της Οδηγίας 79/409/ΕΟΚ, «Για την διατήρηση των άγριων πτηνών», του Ευρωπαϊκού Συμβουλίου της 2ας Απριλίου 1979, όπως κωδικοποιήθηκε με την οδηγία 2009/147/ΕΚ». </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 xml:space="preserve">Γ. Η βάσει των Οδηγιών σύσταση του Ευρωπαϊκού «Δικτύου </w:t>
      </w:r>
      <w:r>
        <w:rPr>
          <w:rFonts w:ascii="Bookman Old Style" w:hAnsi="Bookman Old Style"/>
          <w:b/>
          <w:sz w:val="24"/>
          <w:szCs w:val="24"/>
          <w:lang w:val="fr-CA"/>
        </w:rPr>
        <w:t>NATURA</w:t>
      </w:r>
      <w:r w:rsidRPr="00B52D40">
        <w:rPr>
          <w:rFonts w:ascii="Bookman Old Style" w:hAnsi="Bookman Old Style"/>
          <w:b/>
          <w:sz w:val="24"/>
          <w:szCs w:val="24"/>
          <w:lang w:val="el-GR"/>
        </w:rPr>
        <w:t xml:space="preserve"> 2000</w:t>
      </w:r>
      <w:r>
        <w:rPr>
          <w:rFonts w:ascii="Bookman Old Style" w:hAnsi="Bookman Old Style"/>
          <w:b/>
          <w:sz w:val="24"/>
          <w:szCs w:val="24"/>
          <w:lang w:val="el-GR"/>
        </w:rPr>
        <w:t>».</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Pr>
          <w:rFonts w:ascii="Bookman Old Style" w:hAnsi="Bookman Old Style"/>
          <w:sz w:val="24"/>
          <w:szCs w:val="24"/>
          <w:lang w:val="el-GR"/>
        </w:rPr>
        <w:t xml:space="preserve">Το «Δίκτυο </w:t>
      </w:r>
      <w:r>
        <w:rPr>
          <w:rFonts w:ascii="Bookman Old Style" w:hAnsi="Bookman Old Style"/>
          <w:sz w:val="24"/>
          <w:szCs w:val="24"/>
        </w:rPr>
        <w:t>NATURA</w:t>
      </w:r>
      <w:r w:rsidRPr="00C9348B">
        <w:rPr>
          <w:rFonts w:ascii="Bookman Old Style" w:hAnsi="Bookman Old Style"/>
          <w:sz w:val="24"/>
          <w:szCs w:val="24"/>
          <w:lang w:val="el-GR"/>
        </w:rPr>
        <w:t xml:space="preserve"> 2000</w:t>
      </w:r>
      <w:r>
        <w:rPr>
          <w:rFonts w:ascii="Bookman Old Style" w:hAnsi="Bookman Old Style"/>
          <w:sz w:val="24"/>
          <w:szCs w:val="24"/>
          <w:lang w:val="el-GR"/>
        </w:rPr>
        <w:t xml:space="preserve">», κατά το άρθρο 3 της Οδηγίας 92/43/ΕΟΚ, αποτελεί ένα Ευρωπαϊκό Οικολογικό Δίκτυο περιοχών, οι οποίες φιλοξενούν φυσικούς τύπους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και </w:t>
      </w:r>
      <w:proofErr w:type="spellStart"/>
      <w:r>
        <w:rPr>
          <w:rFonts w:ascii="Bookman Old Style" w:hAnsi="Bookman Old Style"/>
          <w:sz w:val="24"/>
          <w:szCs w:val="24"/>
          <w:lang w:val="el-GR"/>
        </w:rPr>
        <w:t>οικοτόπους</w:t>
      </w:r>
      <w:proofErr w:type="spellEnd"/>
      <w:r>
        <w:rPr>
          <w:rFonts w:ascii="Bookman Old Style" w:hAnsi="Bookman Old Style"/>
          <w:sz w:val="24"/>
          <w:szCs w:val="24"/>
          <w:lang w:val="el-GR"/>
        </w:rPr>
        <w:t xml:space="preserve"> ειδών</w:t>
      </w:r>
      <w:r w:rsidRPr="00FD5A7C">
        <w:rPr>
          <w:rFonts w:ascii="Bookman Old Style" w:hAnsi="Bookman Old Style"/>
          <w:sz w:val="24"/>
          <w:szCs w:val="24"/>
          <w:lang w:val="el-GR"/>
        </w:rPr>
        <w:t>,</w:t>
      </w:r>
      <w:r>
        <w:rPr>
          <w:rFonts w:ascii="Bookman Old Style" w:hAnsi="Bookman Old Style"/>
          <w:sz w:val="24"/>
          <w:szCs w:val="24"/>
          <w:lang w:val="el-GR"/>
        </w:rPr>
        <w:t xml:space="preserve"> που είναι σημαντικοί σ’ ευρωπαϊκό επίπεδο.  Κάθε κράτος-μέλος συμβάλλει στην σύσταση του εν λόγω δικτύου.  Το «Δίκτυο </w:t>
      </w:r>
      <w:r>
        <w:rPr>
          <w:rFonts w:ascii="Bookman Old Style" w:hAnsi="Bookman Old Style"/>
          <w:sz w:val="24"/>
          <w:szCs w:val="24"/>
        </w:rPr>
        <w:t>N</w:t>
      </w:r>
      <w:r>
        <w:rPr>
          <w:rFonts w:ascii="Bookman Old Style" w:hAnsi="Bookman Old Style"/>
          <w:sz w:val="24"/>
          <w:szCs w:val="24"/>
          <w:lang w:val="el-GR"/>
        </w:rPr>
        <w:t>ΑΤ</w:t>
      </w:r>
      <w:r>
        <w:rPr>
          <w:rFonts w:ascii="Bookman Old Style" w:hAnsi="Bookman Old Style"/>
          <w:sz w:val="24"/>
          <w:szCs w:val="24"/>
          <w:lang w:val="fr-CA"/>
        </w:rPr>
        <w:t>URA</w:t>
      </w:r>
      <w:r w:rsidRPr="00C9348B">
        <w:rPr>
          <w:rFonts w:ascii="Bookman Old Style" w:hAnsi="Bookman Old Style"/>
          <w:sz w:val="24"/>
          <w:szCs w:val="24"/>
          <w:lang w:val="el-GR"/>
        </w:rPr>
        <w:t xml:space="preserve"> 2000</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el-GR"/>
        </w:rPr>
        <w:t xml:space="preserve">αποτελείται από δύο κατηγορίες περιοχών: </w:t>
      </w:r>
    </w:p>
    <w:p w:rsidR="00E30321" w:rsidRDefault="00E30321" w:rsidP="00E30321">
      <w:pPr>
        <w:pStyle w:val="af"/>
        <w:spacing w:before="240" w:line="360" w:lineRule="auto"/>
        <w:ind w:left="993" w:hanging="142"/>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Πρώτον, από τις «Ζώνες Ειδικής Προστασίας (ΖΕΠ)» («</w:t>
      </w:r>
      <w:proofErr w:type="spellStart"/>
      <w:r>
        <w:rPr>
          <w:rFonts w:ascii="Bookman Old Style" w:hAnsi="Bookman Old Style"/>
          <w:sz w:val="24"/>
          <w:szCs w:val="24"/>
          <w:lang w:val="fr-CA"/>
        </w:rPr>
        <w:t>Special</w:t>
      </w:r>
      <w:proofErr w:type="spellEnd"/>
      <w:r w:rsidRPr="00C9348B">
        <w:rPr>
          <w:rFonts w:ascii="Bookman Old Style" w:hAnsi="Bookman Old Style"/>
          <w:sz w:val="24"/>
          <w:szCs w:val="24"/>
          <w:lang w:val="el-GR"/>
        </w:rPr>
        <w:t xml:space="preserve"> </w:t>
      </w:r>
      <w:r>
        <w:rPr>
          <w:rFonts w:ascii="Bookman Old Style" w:hAnsi="Bookman Old Style"/>
          <w:sz w:val="24"/>
          <w:szCs w:val="24"/>
          <w:lang w:val="fr-CA"/>
        </w:rPr>
        <w:t>Protection</w:t>
      </w:r>
      <w:r w:rsidRPr="00C9348B">
        <w:rPr>
          <w:rFonts w:ascii="Bookman Old Style" w:hAnsi="Bookman Old Style"/>
          <w:sz w:val="24"/>
          <w:szCs w:val="24"/>
          <w:lang w:val="el-GR"/>
        </w:rPr>
        <w:t xml:space="preserve"> </w:t>
      </w:r>
      <w:r>
        <w:rPr>
          <w:rFonts w:ascii="Bookman Old Style" w:hAnsi="Bookman Old Style"/>
          <w:sz w:val="24"/>
          <w:szCs w:val="24"/>
          <w:lang w:val="fr-CA"/>
        </w:rPr>
        <w:t>Areas</w:t>
      </w:r>
      <w:r w:rsidRPr="00C9348B">
        <w:rPr>
          <w:rFonts w:ascii="Bookman Old Style" w:hAnsi="Bookman Old Style"/>
          <w:sz w:val="24"/>
          <w:szCs w:val="24"/>
          <w:lang w:val="el-GR"/>
        </w:rPr>
        <w:t xml:space="preserve"> </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fr-CA"/>
        </w:rPr>
        <w:t>SPA</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el-GR"/>
        </w:rPr>
        <w:t xml:space="preserve">για την </w:t>
      </w:r>
      <w:proofErr w:type="spellStart"/>
      <w:r>
        <w:rPr>
          <w:rFonts w:ascii="Bookman Old Style" w:hAnsi="Bookman Old Style"/>
          <w:sz w:val="24"/>
          <w:szCs w:val="24"/>
          <w:lang w:val="el-GR"/>
        </w:rPr>
        <w:t>Ορνιθοπανίδα</w:t>
      </w:r>
      <w:proofErr w:type="spellEnd"/>
      <w:r>
        <w:rPr>
          <w:rFonts w:ascii="Bookman Old Style" w:hAnsi="Bookman Old Style"/>
          <w:sz w:val="24"/>
          <w:szCs w:val="24"/>
          <w:lang w:val="el-GR"/>
        </w:rPr>
        <w:t xml:space="preserve">, με τον τρόπο που ορίζονται στην Οδηγία 79/409/ΕΚ «Για την διατήρηση των άγριων πτηνών», όπως ισχύει. </w:t>
      </w:r>
    </w:p>
    <w:p w:rsidR="00E30321" w:rsidRDefault="00E30321" w:rsidP="00E30321">
      <w:pPr>
        <w:pStyle w:val="af"/>
        <w:spacing w:before="240" w:line="360" w:lineRule="auto"/>
        <w:ind w:left="993" w:hanging="142"/>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Και, δεύτερον, από τους «Τόπους Κοινοτικής Σημασίας (ΤΚΣ») («</w:t>
      </w:r>
      <w:r>
        <w:rPr>
          <w:rFonts w:ascii="Bookman Old Style" w:hAnsi="Bookman Old Style"/>
          <w:sz w:val="24"/>
          <w:szCs w:val="24"/>
        </w:rPr>
        <w:t>Sites</w:t>
      </w:r>
      <w:r w:rsidRPr="00C9348B">
        <w:rPr>
          <w:rFonts w:ascii="Bookman Old Style" w:hAnsi="Bookman Old Style"/>
          <w:sz w:val="24"/>
          <w:szCs w:val="24"/>
          <w:lang w:val="el-GR"/>
        </w:rPr>
        <w:t xml:space="preserve"> </w:t>
      </w:r>
      <w:r>
        <w:rPr>
          <w:rFonts w:ascii="Bookman Old Style" w:hAnsi="Bookman Old Style"/>
          <w:sz w:val="24"/>
          <w:szCs w:val="24"/>
        </w:rPr>
        <w:t>of</w:t>
      </w:r>
      <w:r w:rsidRPr="00C9348B">
        <w:rPr>
          <w:rFonts w:ascii="Bookman Old Style" w:hAnsi="Bookman Old Style"/>
          <w:sz w:val="24"/>
          <w:szCs w:val="24"/>
          <w:lang w:val="el-GR"/>
        </w:rPr>
        <w:t xml:space="preserve"> </w:t>
      </w:r>
      <w:r>
        <w:rPr>
          <w:rFonts w:ascii="Bookman Old Style" w:hAnsi="Bookman Old Style"/>
          <w:sz w:val="24"/>
          <w:szCs w:val="24"/>
        </w:rPr>
        <w:t>Community</w:t>
      </w:r>
      <w:r w:rsidRPr="00C9348B">
        <w:rPr>
          <w:rFonts w:ascii="Bookman Old Style" w:hAnsi="Bookman Old Style"/>
          <w:sz w:val="24"/>
          <w:szCs w:val="24"/>
          <w:lang w:val="el-GR"/>
        </w:rPr>
        <w:t xml:space="preserve"> </w:t>
      </w:r>
      <w:r>
        <w:rPr>
          <w:rFonts w:ascii="Bookman Old Style" w:hAnsi="Bookman Old Style"/>
          <w:sz w:val="24"/>
          <w:szCs w:val="24"/>
        </w:rPr>
        <w:t>Importance</w:t>
      </w:r>
      <w:r w:rsidRPr="00C9348B">
        <w:rPr>
          <w:rFonts w:ascii="Bookman Old Style" w:hAnsi="Bookman Old Style"/>
          <w:sz w:val="24"/>
          <w:szCs w:val="24"/>
          <w:lang w:val="el-GR"/>
        </w:rPr>
        <w:t xml:space="preserve"> -</w:t>
      </w:r>
      <w:r>
        <w:rPr>
          <w:rFonts w:ascii="Bookman Old Style" w:hAnsi="Bookman Old Style"/>
          <w:sz w:val="24"/>
          <w:szCs w:val="24"/>
        </w:rPr>
        <w:t>SCI</w:t>
      </w:r>
      <w:r>
        <w:rPr>
          <w:rFonts w:ascii="Bookman Old Style" w:hAnsi="Bookman Old Style"/>
          <w:sz w:val="24"/>
          <w:szCs w:val="24"/>
          <w:lang w:val="el-GR"/>
        </w:rPr>
        <w:t>»</w:t>
      </w:r>
      <w:r w:rsidRPr="00C9348B">
        <w:rPr>
          <w:rFonts w:ascii="Bookman Old Style" w:hAnsi="Bookman Old Style"/>
          <w:sz w:val="24"/>
          <w:szCs w:val="24"/>
          <w:lang w:val="el-GR"/>
        </w:rPr>
        <w:t>)</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el-GR"/>
        </w:rPr>
        <w:t xml:space="preserve">όπως ορίζονται στην Οδηγία 92/43/ΕΟΚ.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Pr>
          <w:rFonts w:ascii="Bookman Old Style" w:hAnsi="Bookman Old Style"/>
          <w:sz w:val="24"/>
          <w:szCs w:val="24"/>
          <w:lang w:val="el-GR"/>
        </w:rPr>
        <w:t xml:space="preserve">Οι ΖΕΠ, μετά τον χαρακτηρισμό τους από τα κράτη-μέλη, εντάσσονται αυτόματα στο «Δίκτυο </w:t>
      </w:r>
      <w:r>
        <w:rPr>
          <w:rFonts w:ascii="Bookman Old Style" w:hAnsi="Bookman Old Style"/>
          <w:sz w:val="24"/>
          <w:szCs w:val="24"/>
          <w:lang w:val="fr-CA"/>
        </w:rPr>
        <w:t>NATURA</w:t>
      </w:r>
      <w:r w:rsidRPr="00C9348B">
        <w:rPr>
          <w:rFonts w:ascii="Bookman Old Style" w:hAnsi="Bookman Old Style"/>
          <w:sz w:val="24"/>
          <w:szCs w:val="24"/>
          <w:lang w:val="el-GR"/>
        </w:rPr>
        <w:t xml:space="preserve"> 2000</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el-GR"/>
        </w:rPr>
        <w:t xml:space="preserve">Σε ό,τι αφορά τους ΤΚΣ, όπως προβλέπεται από τις διατάξεις του άρθρου 4 της Οδηγίας 92/43/ΕΟΚ, κάθε κράτος-μέλος προτείνει «Εθνικό Κατάλογο Τόπων Κοινοτικής Σημασίας», με βάση συγκεκριμένα επιστημονικά κριτήρια.  Στην συνέχεια, αποστέλλει στην Διεύθυνση Περιβάλλοντος της Ευρωπαϊκής Επιτροπής τον Εθνικό Κατάλογο των περιοχών, μαζί με τους σχετικούς χάρτες, έτσι ώστε να διαμορφωθεί ο ενιαίος Ευρωπαϊκός κατάλογος με τους αντίστοιχους Ευρωπαϊκούς Χάρτες, που συναποτελούν το «Δίκτυο </w:t>
      </w:r>
      <w:r>
        <w:rPr>
          <w:rFonts w:ascii="Bookman Old Style" w:hAnsi="Bookman Old Style"/>
          <w:sz w:val="24"/>
          <w:szCs w:val="24"/>
          <w:lang w:val="fr-CA"/>
        </w:rPr>
        <w:t>NATURA</w:t>
      </w:r>
      <w:r w:rsidRPr="00C9348B">
        <w:rPr>
          <w:rFonts w:ascii="Bookman Old Style" w:hAnsi="Bookman Old Style"/>
          <w:sz w:val="24"/>
          <w:szCs w:val="24"/>
          <w:lang w:val="el-GR"/>
        </w:rPr>
        <w:t xml:space="preserve"> 2000</w:t>
      </w:r>
      <w:r>
        <w:rPr>
          <w:rFonts w:ascii="Bookman Old Style" w:hAnsi="Bookman Old Style"/>
          <w:sz w:val="24"/>
          <w:szCs w:val="24"/>
          <w:lang w:val="el-GR"/>
        </w:rPr>
        <w:t>»</w:t>
      </w:r>
      <w:r w:rsidRPr="00C9348B">
        <w:rPr>
          <w:rFonts w:ascii="Bookman Old Style" w:hAnsi="Bookman Old Style"/>
          <w:sz w:val="24"/>
          <w:szCs w:val="24"/>
          <w:lang w:val="el-GR"/>
        </w:rPr>
        <w:t xml:space="preserve"> </w:t>
      </w:r>
      <w:r>
        <w:rPr>
          <w:rFonts w:ascii="Bookman Old Style" w:hAnsi="Bookman Old Style"/>
          <w:sz w:val="24"/>
          <w:szCs w:val="24"/>
          <w:lang w:val="el-GR"/>
        </w:rPr>
        <w:t xml:space="preserve">της Ευρωπαϊκής Ένωσης. </w:t>
      </w:r>
    </w:p>
    <w:p w:rsidR="00E30321" w:rsidRPr="00FD5A7C"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 xml:space="preserve">ΙΙ. Η εφαρμογή της Ευρωπαϊκής Νομοθεσίας για το «Δίκτυο </w:t>
      </w:r>
      <w:r>
        <w:rPr>
          <w:rFonts w:ascii="Bookman Old Style" w:hAnsi="Bookman Old Style"/>
          <w:b/>
          <w:sz w:val="24"/>
          <w:szCs w:val="24"/>
        </w:rPr>
        <w:t>NATURA</w:t>
      </w:r>
      <w:r w:rsidRPr="00B0099D">
        <w:rPr>
          <w:rFonts w:ascii="Bookman Old Style" w:hAnsi="Bookman Old Style"/>
          <w:b/>
          <w:sz w:val="24"/>
          <w:szCs w:val="24"/>
          <w:lang w:val="el-GR"/>
        </w:rPr>
        <w:t xml:space="preserve"> 2000</w:t>
      </w:r>
      <w:r>
        <w:rPr>
          <w:rFonts w:ascii="Bookman Old Style" w:hAnsi="Bookman Old Style"/>
          <w:b/>
          <w:sz w:val="24"/>
          <w:szCs w:val="24"/>
          <w:lang w:val="el-GR"/>
        </w:rPr>
        <w:t>» από την Ελλάδα.</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sidRPr="00FD5A7C">
        <w:rPr>
          <w:rFonts w:ascii="Bookman Old Style" w:hAnsi="Bookman Old Style"/>
          <w:sz w:val="24"/>
          <w:szCs w:val="24"/>
          <w:lang w:val="el-GR"/>
        </w:rPr>
        <w:tab/>
      </w:r>
      <w:r>
        <w:rPr>
          <w:rFonts w:ascii="Bookman Old Style" w:hAnsi="Bookman Old Style"/>
          <w:b/>
          <w:sz w:val="24"/>
          <w:szCs w:val="24"/>
          <w:lang w:val="el-GR"/>
        </w:rPr>
        <w:t>Α. Η προεργασία.</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sz w:val="24"/>
          <w:szCs w:val="24"/>
          <w:lang w:val="el-GR"/>
        </w:rPr>
        <w:tab/>
        <w:t xml:space="preserve">Στην Ελλάδα, η δημιουργία του «Δικτύου </w:t>
      </w:r>
      <w:r>
        <w:rPr>
          <w:rFonts w:ascii="Bookman Old Style" w:hAnsi="Bookman Old Style"/>
          <w:sz w:val="24"/>
          <w:szCs w:val="24"/>
          <w:lang w:val="fr-CA"/>
        </w:rPr>
        <w:t>NATURA</w:t>
      </w:r>
      <w:r w:rsidRPr="00FE56D9">
        <w:rPr>
          <w:rFonts w:ascii="Bookman Old Style" w:hAnsi="Bookman Old Style"/>
          <w:sz w:val="24"/>
          <w:szCs w:val="24"/>
          <w:lang w:val="el-GR"/>
        </w:rPr>
        <w:t xml:space="preserve"> 2000</w:t>
      </w:r>
      <w:r>
        <w:rPr>
          <w:rFonts w:ascii="Bookman Old Style" w:hAnsi="Bookman Old Style"/>
          <w:sz w:val="24"/>
          <w:szCs w:val="24"/>
          <w:lang w:val="el-GR"/>
        </w:rPr>
        <w:t xml:space="preserve">» ξεκίνησε το 1994, σύμφωνα με τις προδιαγραφές, τις απαιτήσεις και τα κριτήρια που καθορίζονται από τις ανωτέρω Οδηγίες.  Το ΥΠΕΧΩΔΕ, το 1994, με ειδική Σύμβαση ανέθεσε στο Ελληνικό Κέντρο Βιοτόπων Υγροτόπων (ΕΚΒΥ) του Μουσείου Γουλανδρή Φυσικής Ιστορίας την επιστημονική ευθύνη για την εκπόνηση Μελετών αλλά και για το συντονισμό της καταγραφής των προστατευόμενων περιοχών, οι οποίες πληρούν τα κριτήρια για την κατάταξη τύπων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και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ειδών της Οδηγίας 92/43/ΕΚ στην </w:t>
      </w:r>
      <w:r>
        <w:rPr>
          <w:rFonts w:ascii="Bookman Old Style" w:hAnsi="Bookman Old Style"/>
          <w:sz w:val="24"/>
          <w:szCs w:val="24"/>
        </w:rPr>
        <w:t>X</w:t>
      </w:r>
      <w:r>
        <w:rPr>
          <w:rFonts w:ascii="Bookman Old Style" w:hAnsi="Bookman Old Style"/>
          <w:sz w:val="24"/>
          <w:szCs w:val="24"/>
          <w:lang w:val="el-GR"/>
        </w:rPr>
        <w:t xml:space="preserve">ώρα μας.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Pr>
          <w:rFonts w:ascii="Bookman Old Style" w:hAnsi="Bookman Old Style"/>
          <w:sz w:val="24"/>
          <w:szCs w:val="24"/>
          <w:lang w:val="el-GR"/>
        </w:rPr>
        <w:t>Για τον σκοπό αυτό δραστηριοποιήθηκε μια πολυπληθής διεπιστημονική ομάδα</w:t>
      </w:r>
      <w:r w:rsidRPr="007B1E73">
        <w:rPr>
          <w:rFonts w:ascii="Bookman Old Style" w:hAnsi="Bookman Old Style"/>
          <w:sz w:val="24"/>
          <w:szCs w:val="24"/>
          <w:lang w:val="el-GR"/>
        </w:rPr>
        <w:t>,</w:t>
      </w:r>
      <w:r>
        <w:rPr>
          <w:rFonts w:ascii="Bookman Old Style" w:hAnsi="Bookman Old Style"/>
          <w:sz w:val="24"/>
          <w:szCs w:val="24"/>
          <w:lang w:val="el-GR"/>
        </w:rPr>
        <w:t xml:space="preserve"> με τη συμμετοχή 100 Επιστημόνων διαφορετικών ειδικοτήτων.  Η επιστημονική τεκμηρίωση έγινε στο πλαίσιο Ευρωπαϊκού Προγράμματος «</w:t>
      </w:r>
      <w:r>
        <w:rPr>
          <w:rFonts w:ascii="Bookman Old Style" w:hAnsi="Bookman Old Style"/>
          <w:sz w:val="24"/>
          <w:szCs w:val="24"/>
          <w:lang w:val="fr-CA"/>
        </w:rPr>
        <w:t>LIFE</w:t>
      </w:r>
      <w:r>
        <w:rPr>
          <w:rFonts w:ascii="Bookman Old Style" w:hAnsi="Bookman Old Style"/>
          <w:sz w:val="24"/>
          <w:szCs w:val="24"/>
          <w:lang w:val="el-GR"/>
        </w:rPr>
        <w:t>»</w:t>
      </w:r>
      <w:r w:rsidRPr="00FB7068">
        <w:rPr>
          <w:rFonts w:ascii="Bookman Old Style" w:hAnsi="Bookman Old Style"/>
          <w:sz w:val="24"/>
          <w:szCs w:val="24"/>
          <w:lang w:val="el-GR"/>
        </w:rPr>
        <w:t xml:space="preserve"> (1994-1996)</w:t>
      </w:r>
      <w:r>
        <w:rPr>
          <w:rFonts w:ascii="Bookman Old Style" w:hAnsi="Bookman Old Style"/>
          <w:sz w:val="24"/>
          <w:szCs w:val="24"/>
          <w:lang w:val="el-GR"/>
        </w:rPr>
        <w:t>,</w:t>
      </w:r>
      <w:r w:rsidRPr="00FB7068">
        <w:rPr>
          <w:rFonts w:ascii="Bookman Old Style" w:hAnsi="Bookman Old Style"/>
          <w:sz w:val="24"/>
          <w:szCs w:val="24"/>
          <w:lang w:val="el-GR"/>
        </w:rPr>
        <w:t xml:space="preserve"> </w:t>
      </w:r>
      <w:r>
        <w:rPr>
          <w:rFonts w:ascii="Bookman Old Style" w:hAnsi="Bookman Old Style"/>
          <w:sz w:val="24"/>
          <w:szCs w:val="24"/>
          <w:lang w:val="el-GR"/>
        </w:rPr>
        <w:t xml:space="preserve">με τίτλο «Καταγραφή, Αναγνώριση, Εκτίμηση και Χαρτογράφηση των Τύπων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και των Ειδών Χλωρίδας και Πανίδας της Ελλάδας (Οδηγία 92/43/ΕΟΚ)».  Στον «Επιστημονικό Κατάλογο» εντάχθηκε το σύνολο σχεδόν των μέχρι τότε προστατευόμενων περιοχών, σ’ εθνικό και διεθνές επίπεδο. </w:t>
      </w:r>
    </w:p>
    <w:p w:rsidR="00E30321" w:rsidRPr="00FB7068"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Pr>
          <w:rFonts w:ascii="Bookman Old Style" w:hAnsi="Bookman Old Style"/>
          <w:sz w:val="24"/>
          <w:szCs w:val="24"/>
          <w:lang w:val="el-GR"/>
        </w:rPr>
        <w:t xml:space="preserve">Με βάση τ’ ανωτέρω αποτελέσματα το ΥΠΕΧΩΔΕ, από το 1996, απέστειλε, κατά φάσεις, στην Ευρωπαϊκή Επιτροπή τον Εθνικό Κατάλογο των προτεινόμενων Τόπων Κοινοτικής Σημασίας, περιλαμβανομένων και των ορίων τους.  Η επιλογή των Προστατευόμενων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με απεικόνιση σε Χάρτες, προτάθηκε από την Χώρα μας στην Ευρωπαϊκή Επιτροπή.  Η τελική πρόταση έγινε από κοινή ομάδα εργασίας των πρώην Υπουργείων ΠΕΧΩΔΕ και Γεωργίας, κατόπιν γνωμοδοτήσεων όλων των συναρμόδιων Υπουργείων. </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Β. Η αξιολόγηση.</w:t>
      </w:r>
    </w:p>
    <w:p w:rsidR="00E30321" w:rsidRDefault="00E30321" w:rsidP="00E30321">
      <w:pPr>
        <w:pStyle w:val="af"/>
        <w:spacing w:before="240" w:line="360" w:lineRule="auto"/>
        <w:ind w:left="567"/>
        <w:contextualSpacing w:val="0"/>
        <w:jc w:val="both"/>
        <w:rPr>
          <w:rFonts w:ascii="Bookman Old Style" w:hAnsi="Bookman Old Style"/>
          <w:sz w:val="24"/>
          <w:szCs w:val="24"/>
          <w:lang w:val="el-GR"/>
        </w:rPr>
      </w:pPr>
      <w:r>
        <w:rPr>
          <w:rFonts w:ascii="Bookman Old Style" w:hAnsi="Bookman Old Style"/>
          <w:sz w:val="24"/>
          <w:szCs w:val="24"/>
          <w:lang w:val="el-GR"/>
        </w:rPr>
        <w:t xml:space="preserve">Επισημαίνεται ότι, κατά την σχετική Ευρωπαϊκή νομοθεσία, οι εθνικοί κατάλογοι αξιολογούνται από την Ευρωπαϊκή Επιτροπή, σε συνεργασία με τα κράτη-μέλη, και ενσωματώνονται σε Ευρωπαϊκό Κατάλογο περιοχών του «Δικτύου </w:t>
      </w:r>
      <w:r>
        <w:rPr>
          <w:rFonts w:ascii="Bookman Old Style" w:hAnsi="Bookman Old Style"/>
          <w:sz w:val="24"/>
          <w:szCs w:val="24"/>
          <w:lang w:val="fr-CA"/>
        </w:rPr>
        <w:t>NATURA</w:t>
      </w:r>
      <w:r w:rsidRPr="00FB7068">
        <w:rPr>
          <w:rFonts w:ascii="Bookman Old Style" w:hAnsi="Bookman Old Style"/>
          <w:sz w:val="24"/>
          <w:szCs w:val="24"/>
          <w:lang w:val="el-GR"/>
        </w:rPr>
        <w:t xml:space="preserve"> 2000</w:t>
      </w:r>
      <w:r>
        <w:rPr>
          <w:rFonts w:ascii="Bookman Old Style" w:hAnsi="Bookman Old Style"/>
          <w:sz w:val="24"/>
          <w:szCs w:val="24"/>
          <w:lang w:val="el-GR"/>
        </w:rPr>
        <w:t>»</w:t>
      </w:r>
      <w:r w:rsidRPr="00FB7068">
        <w:rPr>
          <w:rFonts w:ascii="Bookman Old Style" w:hAnsi="Bookman Old Style"/>
          <w:sz w:val="24"/>
          <w:szCs w:val="24"/>
          <w:lang w:val="el-GR"/>
        </w:rPr>
        <w:t xml:space="preserve"> </w:t>
      </w:r>
      <w:r>
        <w:rPr>
          <w:rFonts w:ascii="Bookman Old Style" w:hAnsi="Bookman Old Style"/>
          <w:sz w:val="24"/>
          <w:szCs w:val="24"/>
          <w:lang w:val="el-GR"/>
        </w:rPr>
        <w:t>με προβολή σε αντίστοιχους χάρτες.  Η Ευρωπαϊκή Επιτροπή, βασιζόμενη στους Εθνικούς Καταλόγους και στα συμπεράσματα της ευρωπαϊκής διαδικασίας των βιογεωγραφικών σεμιναρίων, καταρτίζει, σε συμφωνία με καθένα από τα κράτη-μέλη, σχέδιο καταλόγου τόπων κοινοτικής σημασίας. Όταν ολοκληρωθεί η διαδικασία αυτή, οι προτεινόμενοι από τα κράτη-μέλη ΤΚΣ (</w:t>
      </w:r>
      <w:r>
        <w:rPr>
          <w:rFonts w:ascii="Bookman Old Style" w:hAnsi="Bookman Old Style"/>
          <w:sz w:val="24"/>
          <w:szCs w:val="24"/>
        </w:rPr>
        <w:t>SCI</w:t>
      </w:r>
      <w:r w:rsidRPr="00FB7068">
        <w:rPr>
          <w:rFonts w:ascii="Bookman Old Style" w:hAnsi="Bookman Old Style"/>
          <w:sz w:val="24"/>
          <w:szCs w:val="24"/>
          <w:lang w:val="el-GR"/>
        </w:rPr>
        <w:t>)</w:t>
      </w:r>
      <w:r>
        <w:rPr>
          <w:rFonts w:ascii="Bookman Old Style" w:hAnsi="Bookman Old Style"/>
          <w:sz w:val="24"/>
          <w:szCs w:val="24"/>
          <w:lang w:val="el-GR"/>
        </w:rPr>
        <w:t xml:space="preserve"> χαρακτηρίζονται ως ΤΚΣ, με σχετική απόφαση της Ευρωπαϊκής Επιτροπής.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sidRPr="00890675">
        <w:rPr>
          <w:rFonts w:ascii="Bookman Old Style" w:hAnsi="Bookman Old Style"/>
          <w:sz w:val="24"/>
          <w:szCs w:val="24"/>
          <w:lang w:val="el-GR"/>
        </w:rPr>
        <w:t xml:space="preserve">Σε ό,τι αφορά την Ελλάδα, ο πρώτος κατάλογος των Τόπων Κοινοτικής Σημασίας (ΤΚΣ), που </w:t>
      </w:r>
      <w:proofErr w:type="spellStart"/>
      <w:r w:rsidRPr="00890675">
        <w:rPr>
          <w:rFonts w:ascii="Bookman Old Style" w:hAnsi="Bookman Old Style"/>
          <w:sz w:val="24"/>
          <w:szCs w:val="24"/>
          <w:lang w:val="el-GR"/>
        </w:rPr>
        <w:t>περιελάμβανε</w:t>
      </w:r>
      <w:proofErr w:type="spellEnd"/>
      <w:r w:rsidRPr="00890675">
        <w:rPr>
          <w:rFonts w:ascii="Bookman Old Style" w:hAnsi="Bookman Old Style"/>
          <w:sz w:val="24"/>
          <w:szCs w:val="24"/>
          <w:lang w:val="el-GR"/>
        </w:rPr>
        <w:t xml:space="preserve"> 239 περιοχές,</w:t>
      </w:r>
      <w:r>
        <w:rPr>
          <w:rFonts w:ascii="Bookman Old Style" w:hAnsi="Bookman Old Style"/>
          <w:b/>
          <w:sz w:val="24"/>
          <w:szCs w:val="24"/>
          <w:lang w:val="el-GR"/>
        </w:rPr>
        <w:t xml:space="preserve"> </w:t>
      </w:r>
      <w:r>
        <w:rPr>
          <w:rFonts w:ascii="Bookman Old Style" w:hAnsi="Bookman Old Style"/>
          <w:sz w:val="24"/>
          <w:szCs w:val="24"/>
          <w:lang w:val="el-GR"/>
        </w:rPr>
        <w:t>οριστικοποιήθηκε και δημοσιεύθηκε στην επίσημη Εφημερίδα των Ευρωπαϊκών Κοινοτήτων, το 2006, με την Απόφαση της Επιτροπής της 19</w:t>
      </w:r>
      <w:r w:rsidRPr="00213ACD">
        <w:rPr>
          <w:rFonts w:ascii="Bookman Old Style" w:hAnsi="Bookman Old Style"/>
          <w:sz w:val="24"/>
          <w:szCs w:val="24"/>
          <w:vertAlign w:val="superscript"/>
          <w:lang w:val="el-GR"/>
        </w:rPr>
        <w:t>ης</w:t>
      </w:r>
      <w:r>
        <w:rPr>
          <w:rFonts w:ascii="Bookman Old Style" w:hAnsi="Bookman Old Style"/>
          <w:sz w:val="24"/>
          <w:szCs w:val="24"/>
          <w:lang w:val="el-GR"/>
        </w:rPr>
        <w:t xml:space="preserve"> Ιουλίου «Σχετικά με την έγκριση, σύμφωνα με την οδηγία 92/43/ΕΟΚ του Συμβουλίου, του καταλόγου των Τόπων Κοινοτικής Σημασίας για την μεσογειακή βιογεωγραφική περιοχή» (2006/613/ΕΚ) </w:t>
      </w:r>
      <w:r w:rsidRPr="00221AD6">
        <w:rPr>
          <w:rFonts w:ascii="Bookman Old Style" w:hAnsi="Bookman Old Style"/>
          <w:sz w:val="24"/>
          <w:szCs w:val="24"/>
          <w:lang w:val="el-GR"/>
        </w:rPr>
        <w:t xml:space="preserve"> (</w:t>
      </w:r>
      <w:r>
        <w:rPr>
          <w:rFonts w:ascii="Bookman Old Style" w:hAnsi="Bookman Old Style"/>
          <w:sz w:val="24"/>
          <w:szCs w:val="24"/>
        </w:rPr>
        <w:t>Official</w:t>
      </w:r>
      <w:r w:rsidRPr="00221AD6">
        <w:rPr>
          <w:rFonts w:ascii="Bookman Old Style" w:hAnsi="Bookman Old Style"/>
          <w:sz w:val="24"/>
          <w:szCs w:val="24"/>
          <w:lang w:val="el-GR"/>
        </w:rPr>
        <w:t xml:space="preserve"> </w:t>
      </w:r>
      <w:r>
        <w:rPr>
          <w:rFonts w:ascii="Bookman Old Style" w:hAnsi="Bookman Old Style"/>
          <w:sz w:val="24"/>
          <w:szCs w:val="24"/>
        </w:rPr>
        <w:t>Journal</w:t>
      </w:r>
      <w:r w:rsidRPr="00221AD6">
        <w:rPr>
          <w:rFonts w:ascii="Bookman Old Style" w:hAnsi="Bookman Old Style"/>
          <w:sz w:val="24"/>
          <w:szCs w:val="24"/>
          <w:lang w:val="el-GR"/>
        </w:rPr>
        <w:t xml:space="preserve"> </w:t>
      </w:r>
      <w:r>
        <w:rPr>
          <w:rFonts w:ascii="Bookman Old Style" w:hAnsi="Bookman Old Style"/>
          <w:sz w:val="24"/>
          <w:szCs w:val="24"/>
        </w:rPr>
        <w:t>of</w:t>
      </w:r>
      <w:r w:rsidRPr="00221AD6">
        <w:rPr>
          <w:rFonts w:ascii="Bookman Old Style" w:hAnsi="Bookman Old Style"/>
          <w:sz w:val="24"/>
          <w:szCs w:val="24"/>
          <w:lang w:val="el-GR"/>
        </w:rPr>
        <w:t xml:space="preserve"> </w:t>
      </w:r>
      <w:r>
        <w:rPr>
          <w:rFonts w:ascii="Bookman Old Style" w:hAnsi="Bookman Old Style"/>
          <w:sz w:val="24"/>
          <w:szCs w:val="24"/>
        </w:rPr>
        <w:t>the</w:t>
      </w:r>
      <w:r w:rsidRPr="00221AD6">
        <w:rPr>
          <w:rFonts w:ascii="Bookman Old Style" w:hAnsi="Bookman Old Style"/>
          <w:sz w:val="24"/>
          <w:szCs w:val="24"/>
          <w:lang w:val="el-GR"/>
        </w:rPr>
        <w:t xml:space="preserve"> </w:t>
      </w:r>
      <w:r>
        <w:rPr>
          <w:rFonts w:ascii="Bookman Old Style" w:hAnsi="Bookman Old Style"/>
          <w:sz w:val="24"/>
          <w:szCs w:val="24"/>
        </w:rPr>
        <w:t>European</w:t>
      </w:r>
      <w:r w:rsidRPr="00221AD6">
        <w:rPr>
          <w:rFonts w:ascii="Bookman Old Style" w:hAnsi="Bookman Old Style"/>
          <w:sz w:val="24"/>
          <w:szCs w:val="24"/>
          <w:lang w:val="el-GR"/>
        </w:rPr>
        <w:t xml:space="preserve"> </w:t>
      </w:r>
      <w:r>
        <w:rPr>
          <w:rFonts w:ascii="Bookman Old Style" w:hAnsi="Bookman Old Style"/>
          <w:sz w:val="24"/>
          <w:szCs w:val="24"/>
        </w:rPr>
        <w:t>Union</w:t>
      </w:r>
      <w:r w:rsidRPr="00221AD6">
        <w:rPr>
          <w:rFonts w:ascii="Bookman Old Style" w:hAnsi="Bookman Old Style"/>
          <w:sz w:val="24"/>
          <w:szCs w:val="24"/>
          <w:lang w:val="el-GR"/>
        </w:rPr>
        <w:t xml:space="preserve">, </w:t>
      </w:r>
      <w:r>
        <w:rPr>
          <w:rFonts w:ascii="Bookman Old Style" w:hAnsi="Bookman Old Style"/>
          <w:sz w:val="24"/>
          <w:szCs w:val="24"/>
        </w:rPr>
        <w:t>L</w:t>
      </w:r>
      <w:r w:rsidRPr="00221AD6">
        <w:rPr>
          <w:rFonts w:ascii="Bookman Old Style" w:hAnsi="Bookman Old Style"/>
          <w:sz w:val="24"/>
          <w:szCs w:val="24"/>
          <w:lang w:val="el-GR"/>
        </w:rPr>
        <w:t xml:space="preserve"> 259, 21 </w:t>
      </w:r>
      <w:r>
        <w:rPr>
          <w:rFonts w:ascii="Bookman Old Style" w:hAnsi="Bookman Old Style"/>
          <w:sz w:val="24"/>
          <w:szCs w:val="24"/>
        </w:rPr>
        <w:t>September</w:t>
      </w:r>
      <w:r w:rsidRPr="00221AD6">
        <w:rPr>
          <w:rFonts w:ascii="Bookman Old Style" w:hAnsi="Bookman Old Style"/>
          <w:sz w:val="24"/>
          <w:szCs w:val="24"/>
          <w:lang w:val="el-GR"/>
        </w:rPr>
        <w:t xml:space="preserve"> 2006</w:t>
      </w:r>
      <w:r>
        <w:rPr>
          <w:rFonts w:ascii="Bookman Old Style" w:hAnsi="Bookman Old Style"/>
          <w:sz w:val="24"/>
          <w:szCs w:val="24"/>
          <w:lang w:val="el-GR"/>
        </w:rPr>
        <w:t>).</w:t>
      </w:r>
      <w:r w:rsidRPr="00221AD6">
        <w:rPr>
          <w:rFonts w:ascii="Bookman Old Style" w:hAnsi="Bookman Old Style"/>
          <w:sz w:val="24"/>
          <w:szCs w:val="24"/>
          <w:lang w:val="el-GR"/>
        </w:rPr>
        <w:t xml:space="preserve">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Pr>
          <w:rFonts w:ascii="Bookman Old Style" w:hAnsi="Bookman Old Style"/>
          <w:sz w:val="24"/>
          <w:szCs w:val="24"/>
          <w:lang w:val="el-GR"/>
        </w:rPr>
        <w:t xml:space="preserve">Τα αρχεία για την εξέλιξη των Μελετών, των Κοινοτικών Οδηγιών, των Καταλόγων και των Χαρτών και των Νόμων, που προσδιορίζουν τις περιοχές με τα απολύτως προστατευόμενα οικοσυστήματα, βρίσκονται στην Διεύθυνση Διαχείρισης Φυσικού Περιβάλλοντος και Βιοποικιλότητας του Υπουργείου Περιβάλλοντος και Ενέργειας και στο Μουσείο Γουλανδρή Φυσικής Ιστορίας (Ελληνικό Κέντρο Βιοτόπων-Υγροτόπων (ΕΚΒΥ)). </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 xml:space="preserve">Γ. Το ισχύον </w:t>
      </w:r>
      <w:proofErr w:type="spellStart"/>
      <w:r>
        <w:rPr>
          <w:rFonts w:ascii="Bookman Old Style" w:hAnsi="Bookman Old Style"/>
          <w:b/>
          <w:sz w:val="24"/>
          <w:szCs w:val="24"/>
          <w:lang w:val="fr-CA"/>
        </w:rPr>
        <w:t>status</w:t>
      </w:r>
      <w:proofErr w:type="spellEnd"/>
      <w:r>
        <w:rPr>
          <w:rFonts w:ascii="Bookman Old Style" w:hAnsi="Bookman Old Style"/>
          <w:b/>
          <w:sz w:val="24"/>
          <w:szCs w:val="24"/>
          <w:lang w:val="el-GR"/>
        </w:rPr>
        <w:t xml:space="preserve"> της Ελληνικής και Ευρωπαϊκής Νομοθεσίας ως προς το «Δίκτυο </w:t>
      </w:r>
      <w:r>
        <w:rPr>
          <w:rFonts w:ascii="Bookman Old Style" w:hAnsi="Bookman Old Style"/>
          <w:b/>
          <w:sz w:val="24"/>
          <w:szCs w:val="24"/>
          <w:lang w:val="fr-CA"/>
        </w:rPr>
        <w:t>NATURA</w:t>
      </w:r>
      <w:r w:rsidRPr="003D5B88">
        <w:rPr>
          <w:rFonts w:ascii="Bookman Old Style" w:hAnsi="Bookman Old Style"/>
          <w:b/>
          <w:sz w:val="24"/>
          <w:szCs w:val="24"/>
          <w:lang w:val="el-GR"/>
        </w:rPr>
        <w:t xml:space="preserve"> 2000</w:t>
      </w:r>
      <w:r>
        <w:rPr>
          <w:rFonts w:ascii="Bookman Old Style" w:hAnsi="Bookman Old Style"/>
          <w:b/>
          <w:sz w:val="24"/>
          <w:szCs w:val="24"/>
          <w:lang w:val="el-GR"/>
        </w:rPr>
        <w:t xml:space="preserve">». </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sz w:val="24"/>
          <w:szCs w:val="24"/>
          <w:lang w:val="el-GR"/>
        </w:rPr>
        <w:tab/>
      </w:r>
      <w:r w:rsidRPr="00890675">
        <w:rPr>
          <w:rFonts w:ascii="Bookman Old Style" w:hAnsi="Bookman Old Style"/>
          <w:sz w:val="24"/>
          <w:szCs w:val="24"/>
          <w:lang w:val="el-GR"/>
        </w:rPr>
        <w:t>Οι ΤΚΣ υπόκεινται στις διατάξεις προστασίας του άρθρου 6 παρ. 2, 3, 4 της Οδηγίας 92/43/ΕΟΚ.</w:t>
      </w:r>
      <w:r>
        <w:rPr>
          <w:rFonts w:ascii="Bookman Old Style" w:hAnsi="Bookman Old Style"/>
          <w:sz w:val="24"/>
          <w:szCs w:val="24"/>
          <w:lang w:val="el-GR"/>
        </w:rPr>
        <w:t xml:space="preserve">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Pr>
          <w:rFonts w:ascii="Bookman Old Style" w:hAnsi="Bookman Old Style"/>
          <w:sz w:val="24"/>
          <w:szCs w:val="24"/>
          <w:lang w:val="el-GR"/>
        </w:rPr>
        <w:t>Μετά την οριστικοποίηση του καταλόγου των ΤΚΣ, τα κράτη-μέλη υποχρεούνται να κηρύξουν τις περιοχές αυτές ως «Ειδικές Ζώνες Διατήρησης (ΕΖΔ)» («</w:t>
      </w:r>
      <w:r>
        <w:rPr>
          <w:rFonts w:ascii="Bookman Old Style" w:hAnsi="Bookman Old Style"/>
          <w:sz w:val="24"/>
          <w:szCs w:val="24"/>
        </w:rPr>
        <w:t>Special</w:t>
      </w:r>
      <w:r w:rsidRPr="003D5B88">
        <w:rPr>
          <w:rFonts w:ascii="Bookman Old Style" w:hAnsi="Bookman Old Style"/>
          <w:sz w:val="24"/>
          <w:szCs w:val="24"/>
          <w:lang w:val="el-GR"/>
        </w:rPr>
        <w:t xml:space="preserve"> </w:t>
      </w:r>
      <w:r>
        <w:rPr>
          <w:rFonts w:ascii="Bookman Old Style" w:hAnsi="Bookman Old Style"/>
          <w:sz w:val="24"/>
          <w:szCs w:val="24"/>
        </w:rPr>
        <w:t>Areas</w:t>
      </w:r>
      <w:r w:rsidRPr="003D5B88">
        <w:rPr>
          <w:rFonts w:ascii="Bookman Old Style" w:hAnsi="Bookman Old Style"/>
          <w:sz w:val="24"/>
          <w:szCs w:val="24"/>
          <w:lang w:val="el-GR"/>
        </w:rPr>
        <w:t xml:space="preserve"> </w:t>
      </w:r>
      <w:r>
        <w:rPr>
          <w:rFonts w:ascii="Bookman Old Style" w:hAnsi="Bookman Old Style"/>
          <w:sz w:val="24"/>
          <w:szCs w:val="24"/>
        </w:rPr>
        <w:t>of</w:t>
      </w:r>
      <w:r w:rsidRPr="003D5B88">
        <w:rPr>
          <w:rFonts w:ascii="Bookman Old Style" w:hAnsi="Bookman Old Style"/>
          <w:sz w:val="24"/>
          <w:szCs w:val="24"/>
          <w:lang w:val="el-GR"/>
        </w:rPr>
        <w:t xml:space="preserve"> </w:t>
      </w:r>
      <w:r>
        <w:rPr>
          <w:rFonts w:ascii="Bookman Old Style" w:hAnsi="Bookman Old Style"/>
          <w:sz w:val="24"/>
          <w:szCs w:val="24"/>
        </w:rPr>
        <w:t>Conservation</w:t>
      </w:r>
      <w:r w:rsidRPr="003D5B88">
        <w:rPr>
          <w:rFonts w:ascii="Bookman Old Style" w:hAnsi="Bookman Old Style"/>
          <w:sz w:val="24"/>
          <w:szCs w:val="24"/>
          <w:lang w:val="el-GR"/>
        </w:rPr>
        <w:t xml:space="preserve"> -</w:t>
      </w:r>
      <w:r>
        <w:rPr>
          <w:rFonts w:ascii="Bookman Old Style" w:hAnsi="Bookman Old Style"/>
          <w:sz w:val="24"/>
          <w:szCs w:val="24"/>
        </w:rPr>
        <w:t>SAC</w:t>
      </w:r>
      <w:r>
        <w:rPr>
          <w:rFonts w:ascii="Bookman Old Style" w:hAnsi="Bookman Old Style"/>
          <w:sz w:val="24"/>
          <w:szCs w:val="24"/>
          <w:lang w:val="el-GR"/>
        </w:rPr>
        <w:t>»</w:t>
      </w:r>
      <w:r w:rsidRPr="003D5B88">
        <w:rPr>
          <w:rFonts w:ascii="Bookman Old Style" w:hAnsi="Bookman Old Style"/>
          <w:sz w:val="24"/>
          <w:szCs w:val="24"/>
          <w:lang w:val="el-GR"/>
        </w:rPr>
        <w:t>)</w:t>
      </w:r>
      <w:r>
        <w:rPr>
          <w:rFonts w:ascii="Bookman Old Style" w:hAnsi="Bookman Old Style"/>
          <w:sz w:val="24"/>
          <w:szCs w:val="24"/>
          <w:lang w:val="el-GR"/>
        </w:rPr>
        <w:t xml:space="preserve">», το αργότερο μέσα σε μια εξαετία, και να καθορίσουν τις προτεραιότητες για την διατήρηση σε ικανοποιητική κατάσταση των τύπων </w:t>
      </w:r>
      <w:proofErr w:type="spellStart"/>
      <w:r>
        <w:rPr>
          <w:rFonts w:ascii="Bookman Old Style" w:hAnsi="Bookman Old Style"/>
          <w:sz w:val="24"/>
          <w:szCs w:val="24"/>
          <w:lang w:val="el-GR"/>
        </w:rPr>
        <w:t>οικοτόπων</w:t>
      </w:r>
      <w:proofErr w:type="spellEnd"/>
      <w:r>
        <w:rPr>
          <w:rFonts w:ascii="Bookman Old Style" w:hAnsi="Bookman Old Style"/>
          <w:sz w:val="24"/>
          <w:szCs w:val="24"/>
          <w:lang w:val="el-GR"/>
        </w:rPr>
        <w:t xml:space="preserve"> και ειδών ευρωπαϊκού ενδιαφέροντος εντός αυτών.  Οι ΕΖΔ υπόκεινται στις προστατευτικές διατάξεις του άρθρου 6 παρ. 1, 2, 3 και 4 της Οδηγίας 92/43/ΕΟΚ.  Η Ελλάδα με το ν. 3937/2011 (ΦΕΚ 60/Α/31-3-2011), χαρακτήρισε τους 239 Τόπους Κοινοτικής Σημασίας ως «Ειδικές Ζώνες Διατήρησης» («ΕΖΔ»). </w:t>
      </w:r>
    </w:p>
    <w:p w:rsidR="00E30321" w:rsidRPr="009A2E1D"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sidRPr="009A2E1D">
        <w:rPr>
          <w:rFonts w:ascii="Bookman Old Style" w:hAnsi="Bookman Old Style"/>
          <w:sz w:val="24"/>
          <w:szCs w:val="24"/>
          <w:lang w:val="el-GR"/>
        </w:rPr>
        <w:t xml:space="preserve">Οι περιοχές προστασίας του Ευρωπαϊκού «Δικτύου </w:t>
      </w:r>
      <w:r w:rsidRPr="009A2E1D">
        <w:rPr>
          <w:rFonts w:ascii="Bookman Old Style" w:hAnsi="Bookman Old Style"/>
          <w:sz w:val="24"/>
          <w:szCs w:val="24"/>
        </w:rPr>
        <w:t>NATURA</w:t>
      </w:r>
      <w:r w:rsidRPr="009A2E1D">
        <w:rPr>
          <w:rFonts w:ascii="Bookman Old Style" w:hAnsi="Bookman Old Style"/>
          <w:sz w:val="24"/>
          <w:szCs w:val="24"/>
          <w:lang w:val="el-GR"/>
        </w:rPr>
        <w:t xml:space="preserve"> 2000» όλων των κρατών-μελών είναι αναρτημέν</w:t>
      </w:r>
      <w:r>
        <w:rPr>
          <w:rFonts w:ascii="Bookman Old Style" w:hAnsi="Bookman Old Style"/>
          <w:sz w:val="24"/>
          <w:szCs w:val="24"/>
          <w:lang w:val="el-GR"/>
        </w:rPr>
        <w:t>ες</w:t>
      </w:r>
      <w:r w:rsidRPr="009A2E1D">
        <w:rPr>
          <w:rFonts w:ascii="Bookman Old Style" w:hAnsi="Bookman Old Style"/>
          <w:sz w:val="24"/>
          <w:szCs w:val="24"/>
          <w:lang w:val="el-GR"/>
        </w:rPr>
        <w:t xml:space="preserve"> σε Κεντρικό Ευρωπαϊκό Αποθετήριο.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Κατά συνέπεια, όλες οι πληροφορίες, τα περιγραφικά δεδομένα, οι χάρτες και τα γεωγραφικά αρχεία των περιοχών του Ευρωπαϊκού «Δικτύου </w:t>
      </w:r>
      <w:r>
        <w:rPr>
          <w:rFonts w:ascii="Bookman Old Style" w:hAnsi="Bookman Old Style"/>
          <w:sz w:val="24"/>
          <w:szCs w:val="24"/>
        </w:rPr>
        <w:t>NATURA</w:t>
      </w:r>
      <w:r w:rsidRPr="004367BC">
        <w:rPr>
          <w:rFonts w:ascii="Bookman Old Style" w:hAnsi="Bookman Old Style"/>
          <w:sz w:val="24"/>
          <w:szCs w:val="24"/>
          <w:lang w:val="el-GR"/>
        </w:rPr>
        <w:t xml:space="preserve"> 2000</w:t>
      </w:r>
      <w:r>
        <w:rPr>
          <w:rFonts w:ascii="Bookman Old Style" w:hAnsi="Bookman Old Style"/>
          <w:sz w:val="24"/>
          <w:szCs w:val="24"/>
          <w:lang w:val="el-GR"/>
        </w:rPr>
        <w:t>»</w:t>
      </w:r>
      <w:r w:rsidRPr="004367BC">
        <w:rPr>
          <w:rFonts w:ascii="Bookman Old Style" w:hAnsi="Bookman Old Style"/>
          <w:sz w:val="24"/>
          <w:szCs w:val="24"/>
          <w:lang w:val="el-GR"/>
        </w:rPr>
        <w:t xml:space="preserve"> </w:t>
      </w:r>
      <w:r>
        <w:rPr>
          <w:rFonts w:ascii="Bookman Old Style" w:hAnsi="Bookman Old Style"/>
          <w:sz w:val="24"/>
          <w:szCs w:val="24"/>
          <w:lang w:val="el-GR"/>
        </w:rPr>
        <w:t xml:space="preserve">είναι αναρτημένα στο Κεντρικό Αποθετήριο Δεδομένων της Ευρωπαϊκής Ένωσης.  Κάθε φορά που ένα κράτος-μέλος τροποποιεί το Εθνικό «Δίκτυο </w:t>
      </w:r>
      <w:r>
        <w:rPr>
          <w:rFonts w:ascii="Bookman Old Style" w:hAnsi="Bookman Old Style"/>
          <w:sz w:val="24"/>
          <w:szCs w:val="24"/>
        </w:rPr>
        <w:t>NATURA</w:t>
      </w:r>
      <w:r w:rsidRPr="004367BC">
        <w:rPr>
          <w:rFonts w:ascii="Bookman Old Style" w:hAnsi="Bookman Old Style"/>
          <w:sz w:val="24"/>
          <w:szCs w:val="24"/>
          <w:lang w:val="el-GR"/>
        </w:rPr>
        <w:t xml:space="preserve"> 2000</w:t>
      </w:r>
      <w:r>
        <w:rPr>
          <w:rFonts w:ascii="Bookman Old Style" w:hAnsi="Bookman Old Style"/>
          <w:sz w:val="24"/>
          <w:szCs w:val="24"/>
          <w:lang w:val="el-GR"/>
        </w:rPr>
        <w:t>», υποβάλει στην Ευρωπαϊκή Ένωση τα νέα δεδομένα, ήτοι την εθνική βάση δεδομένων, γεωγραφικά αρχεία, και κατάλογο τροποποιήσεων, τα οποία βρίσκονται στο Κεντρικό Ευρωπαϊκό Αποθετήριο Δεδομένων</w:t>
      </w:r>
      <w:r w:rsidRPr="009609E9">
        <w:rPr>
          <w:rFonts w:ascii="Bookman Old Style" w:hAnsi="Bookman Old Style"/>
          <w:sz w:val="24"/>
          <w:szCs w:val="24"/>
          <w:lang w:val="el-GR"/>
        </w:rPr>
        <w:t>.</w:t>
      </w:r>
      <w:r>
        <w:rPr>
          <w:rFonts w:ascii="Bookman Old Style" w:hAnsi="Bookman Old Style"/>
          <w:sz w:val="24"/>
          <w:szCs w:val="24"/>
          <w:lang w:val="el-GR"/>
        </w:rPr>
        <w:t xml:space="preserve"> </w:t>
      </w:r>
    </w:p>
    <w:p w:rsidR="00E30321" w:rsidRPr="006052EB"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sidRPr="006052EB">
        <w:rPr>
          <w:rFonts w:ascii="Bookman Old Style" w:hAnsi="Bookman Old Style"/>
          <w:sz w:val="24"/>
          <w:szCs w:val="24"/>
          <w:lang w:val="el-GR"/>
        </w:rPr>
        <w:t xml:space="preserve">Το Ελληνικό «Δίκτυο </w:t>
      </w:r>
      <w:r w:rsidRPr="006052EB">
        <w:rPr>
          <w:rFonts w:ascii="Bookman Old Style" w:hAnsi="Bookman Old Style"/>
          <w:sz w:val="24"/>
          <w:szCs w:val="24"/>
        </w:rPr>
        <w:t>NATURA</w:t>
      </w:r>
      <w:r w:rsidRPr="006052EB">
        <w:rPr>
          <w:rFonts w:ascii="Bookman Old Style" w:hAnsi="Bookman Old Style"/>
          <w:sz w:val="24"/>
          <w:szCs w:val="24"/>
          <w:lang w:val="el-GR"/>
        </w:rPr>
        <w:t xml:space="preserve"> 2000» περιλαμβάνει τις προστατευόμενες περιοχές της Χώρας, και συγκεκριμένα:</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β1) </w:t>
      </w:r>
      <w:r>
        <w:rPr>
          <w:rFonts w:ascii="Bookman Old Style" w:hAnsi="Bookman Old Style"/>
          <w:sz w:val="24"/>
          <w:szCs w:val="24"/>
          <w:lang w:val="el-GR"/>
        </w:rPr>
        <w:t xml:space="preserve">Τους 10 Υγροτόπους Διεθνούς Σημασίας σύμφωνα με τη Σύμβαση </w:t>
      </w:r>
      <w:r>
        <w:rPr>
          <w:rFonts w:ascii="Bookman Old Style" w:hAnsi="Bookman Old Style"/>
          <w:sz w:val="24"/>
          <w:szCs w:val="24"/>
        </w:rPr>
        <w:t>RAMSAR</w:t>
      </w:r>
      <w:r>
        <w:rPr>
          <w:rFonts w:ascii="Bookman Old Style" w:hAnsi="Bookman Old Style"/>
          <w:sz w:val="24"/>
          <w:szCs w:val="24"/>
          <w:lang w:val="el-GR"/>
        </w:rPr>
        <w:t>.</w:t>
      </w:r>
      <w:r w:rsidRPr="007A4053">
        <w:rPr>
          <w:rFonts w:ascii="Bookman Old Style" w:hAnsi="Bookman Old Style"/>
          <w:sz w:val="24"/>
          <w:szCs w:val="24"/>
          <w:lang w:val="el-GR"/>
        </w:rPr>
        <w:t xml:space="preserve">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β2) </w:t>
      </w:r>
      <w:r>
        <w:rPr>
          <w:rFonts w:ascii="Bookman Old Style" w:hAnsi="Bookman Old Style"/>
          <w:sz w:val="24"/>
          <w:szCs w:val="24"/>
          <w:lang w:val="el-GR"/>
        </w:rPr>
        <w:t>Τους Εθνικούς Δρυμούς.</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sidRPr="007A4053">
        <w:rPr>
          <w:rFonts w:ascii="Bookman Old Style" w:hAnsi="Bookman Old Style"/>
          <w:b/>
          <w:sz w:val="24"/>
          <w:szCs w:val="24"/>
          <w:lang w:val="el-GR"/>
        </w:rPr>
        <w:t>β3)</w:t>
      </w:r>
      <w:r>
        <w:rPr>
          <w:rFonts w:ascii="Bookman Old Style" w:hAnsi="Bookman Old Style"/>
          <w:sz w:val="24"/>
          <w:szCs w:val="24"/>
          <w:lang w:val="el-GR"/>
        </w:rPr>
        <w:t xml:space="preserve"> Τα Εθνικά Πάρκα.</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sidRPr="007A4053">
        <w:rPr>
          <w:rFonts w:ascii="Bookman Old Style" w:hAnsi="Bookman Old Style"/>
          <w:b/>
          <w:sz w:val="24"/>
          <w:szCs w:val="24"/>
          <w:lang w:val="el-GR"/>
        </w:rPr>
        <w:t>β4)</w:t>
      </w:r>
      <w:r>
        <w:rPr>
          <w:rFonts w:ascii="Bookman Old Style" w:hAnsi="Bookman Old Style"/>
          <w:sz w:val="24"/>
          <w:szCs w:val="24"/>
          <w:lang w:val="el-GR"/>
        </w:rPr>
        <w:t xml:space="preserve"> Το Θαλάσσιο Πάρκο Ζακύνθου και το Θαλάσσιο Πάρκο Αλοννήσου.</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sidRPr="007A4053">
        <w:rPr>
          <w:rFonts w:ascii="Bookman Old Style" w:hAnsi="Bookman Old Style"/>
          <w:b/>
          <w:sz w:val="24"/>
          <w:szCs w:val="24"/>
          <w:lang w:val="el-GR"/>
        </w:rPr>
        <w:t>β5)</w:t>
      </w:r>
      <w:r>
        <w:rPr>
          <w:rFonts w:ascii="Bookman Old Style" w:hAnsi="Bookman Old Style"/>
          <w:sz w:val="24"/>
          <w:szCs w:val="24"/>
          <w:lang w:val="el-GR"/>
        </w:rPr>
        <w:t xml:space="preserve"> Τα Καταφύγια Άγριας Ζωής.</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sidRPr="007A4053">
        <w:rPr>
          <w:rFonts w:ascii="Bookman Old Style" w:hAnsi="Bookman Old Style"/>
          <w:b/>
          <w:sz w:val="24"/>
          <w:szCs w:val="24"/>
          <w:lang w:val="el-GR"/>
        </w:rPr>
        <w:t>β6)</w:t>
      </w:r>
      <w:r>
        <w:rPr>
          <w:rFonts w:ascii="Bookman Old Style" w:hAnsi="Bookman Old Style"/>
          <w:sz w:val="24"/>
          <w:szCs w:val="24"/>
          <w:lang w:val="el-GR"/>
        </w:rPr>
        <w:t xml:space="preserve"> Τα Διατηρητέα Μνημεία της Φύσης.</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sidRPr="007A4053">
        <w:rPr>
          <w:rFonts w:ascii="Bookman Old Style" w:hAnsi="Bookman Old Style"/>
          <w:b/>
          <w:sz w:val="24"/>
          <w:szCs w:val="24"/>
          <w:lang w:val="el-GR"/>
        </w:rPr>
        <w:t>β7)</w:t>
      </w:r>
      <w:r>
        <w:rPr>
          <w:rFonts w:ascii="Bookman Old Style" w:hAnsi="Bookman Old Style"/>
          <w:b/>
          <w:sz w:val="24"/>
          <w:szCs w:val="24"/>
          <w:lang w:val="el-GR"/>
        </w:rPr>
        <w:t xml:space="preserve"> </w:t>
      </w:r>
      <w:r>
        <w:rPr>
          <w:rFonts w:ascii="Bookman Old Style" w:hAnsi="Bookman Old Style"/>
          <w:sz w:val="24"/>
          <w:szCs w:val="24"/>
          <w:lang w:val="el-GR"/>
        </w:rPr>
        <w:t xml:space="preserve">Καθώς και άλλες περιοχές ειδικής αναφοράς και προστασίας. </w:t>
      </w:r>
    </w:p>
    <w:p w:rsidR="00E30321" w:rsidRPr="006052EB"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3. </w:t>
      </w:r>
      <w:r w:rsidRPr="006052EB">
        <w:rPr>
          <w:rFonts w:ascii="Bookman Old Style" w:hAnsi="Bookman Old Style"/>
          <w:sz w:val="24"/>
          <w:szCs w:val="24"/>
          <w:lang w:val="el-GR"/>
        </w:rPr>
        <w:t xml:space="preserve">Το «Δίκτυο </w:t>
      </w:r>
      <w:r w:rsidRPr="006052EB">
        <w:rPr>
          <w:rFonts w:ascii="Bookman Old Style" w:hAnsi="Bookman Old Style"/>
          <w:sz w:val="24"/>
          <w:szCs w:val="24"/>
        </w:rPr>
        <w:t>NATURA</w:t>
      </w:r>
      <w:r w:rsidRPr="006052EB">
        <w:rPr>
          <w:rFonts w:ascii="Bookman Old Style" w:hAnsi="Bookman Old Style"/>
          <w:sz w:val="24"/>
          <w:szCs w:val="24"/>
          <w:lang w:val="el-GR"/>
        </w:rPr>
        <w:t xml:space="preserve"> 2000» είναι ανοικτό για την συμπλήρωσή του και την επέκτασή του.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Η Ευρωπαϊκή Επιτροπή, σε συνεργασία με τα κράτη-μέλη, κατά την διαδικασία των βιογεωγραφικών σεμιναρίων, στοχεύει στην ενίσχυση και στον εμπλουτισμό του Ευρωπαϊκού Δικτύου.  Τα τελευταία έτη, έχει τεθεί ως στόχος η αύξηση του αριθμού και της επιφάνειας κάλυψης των περιοχών του «Δικτύου </w:t>
      </w:r>
      <w:r>
        <w:rPr>
          <w:rFonts w:ascii="Bookman Old Style" w:hAnsi="Bookman Old Style"/>
          <w:sz w:val="24"/>
          <w:szCs w:val="24"/>
          <w:lang w:val="fr-CA"/>
        </w:rPr>
        <w:t>NATURA</w:t>
      </w:r>
      <w:r w:rsidRPr="00C46B3D">
        <w:rPr>
          <w:rFonts w:ascii="Bookman Old Style" w:hAnsi="Bookman Old Style"/>
          <w:sz w:val="24"/>
          <w:szCs w:val="24"/>
          <w:lang w:val="el-GR"/>
        </w:rPr>
        <w:t xml:space="preserve"> 2000</w:t>
      </w:r>
      <w:r>
        <w:rPr>
          <w:rFonts w:ascii="Bookman Old Style" w:hAnsi="Bookman Old Style"/>
          <w:sz w:val="24"/>
          <w:szCs w:val="24"/>
          <w:lang w:val="el-GR"/>
        </w:rPr>
        <w:t xml:space="preserve">» στην θάλασσα.  Και για τον σκοπό αυτό η Ευρωπαϊκή Επιτροπή έχει οργανώσει έναν αριθμό θαλάσσιων βιογεωγραφικών σεμιναρίων.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sidRPr="002463CD">
        <w:rPr>
          <w:rFonts w:ascii="Bookman Old Style" w:hAnsi="Bookman Old Style"/>
          <w:sz w:val="24"/>
          <w:szCs w:val="24"/>
          <w:lang w:val="el-GR"/>
        </w:rPr>
        <w:t>Η Ελλάδα είχε ως εκκρεμότητα τη</w:t>
      </w:r>
      <w:r>
        <w:rPr>
          <w:rFonts w:ascii="Bookman Old Style" w:hAnsi="Bookman Old Style"/>
          <w:sz w:val="24"/>
          <w:szCs w:val="24"/>
          <w:lang w:val="el-GR"/>
        </w:rPr>
        <w:t>ν</w:t>
      </w:r>
      <w:r w:rsidRPr="002463CD">
        <w:rPr>
          <w:rFonts w:ascii="Bookman Old Style" w:hAnsi="Bookman Old Style"/>
          <w:sz w:val="24"/>
          <w:szCs w:val="24"/>
          <w:lang w:val="el-GR"/>
        </w:rPr>
        <w:t xml:space="preserve"> συμπλήρωση του </w:t>
      </w:r>
      <w:r>
        <w:rPr>
          <w:rFonts w:ascii="Bookman Old Style" w:hAnsi="Bookman Old Style"/>
          <w:sz w:val="24"/>
          <w:szCs w:val="24"/>
          <w:lang w:val="el-GR"/>
        </w:rPr>
        <w:t>«Δ</w:t>
      </w:r>
      <w:r w:rsidRPr="002463CD">
        <w:rPr>
          <w:rFonts w:ascii="Bookman Old Style" w:hAnsi="Bookman Old Style"/>
          <w:sz w:val="24"/>
          <w:szCs w:val="24"/>
          <w:lang w:val="el-GR"/>
        </w:rPr>
        <w:t xml:space="preserve">ικτύου </w:t>
      </w:r>
      <w:r w:rsidRPr="002463CD">
        <w:rPr>
          <w:rFonts w:ascii="Bookman Old Style" w:hAnsi="Bookman Old Style"/>
          <w:sz w:val="24"/>
          <w:szCs w:val="24"/>
        </w:rPr>
        <w:t>NATURA</w:t>
      </w:r>
      <w:r w:rsidRPr="002463CD">
        <w:rPr>
          <w:rFonts w:ascii="Bookman Old Style" w:hAnsi="Bookman Old Style"/>
          <w:sz w:val="24"/>
          <w:szCs w:val="24"/>
          <w:lang w:val="el-GR"/>
        </w:rPr>
        <w:t xml:space="preserve"> 2000</w:t>
      </w:r>
      <w:r>
        <w:rPr>
          <w:rFonts w:ascii="Bookman Old Style" w:hAnsi="Bookman Old Style"/>
          <w:sz w:val="24"/>
          <w:szCs w:val="24"/>
          <w:lang w:val="el-GR"/>
        </w:rPr>
        <w:t>»</w:t>
      </w:r>
      <w:r w:rsidRPr="002463CD">
        <w:rPr>
          <w:rFonts w:ascii="Bookman Old Style" w:hAnsi="Bookman Old Style"/>
          <w:sz w:val="24"/>
          <w:szCs w:val="24"/>
          <w:lang w:val="el-GR"/>
        </w:rPr>
        <w:t xml:space="preserve"> στη</w:t>
      </w:r>
      <w:r>
        <w:rPr>
          <w:rFonts w:ascii="Bookman Old Style" w:hAnsi="Bookman Old Style"/>
          <w:sz w:val="24"/>
          <w:szCs w:val="24"/>
          <w:lang w:val="el-GR"/>
        </w:rPr>
        <w:t>ν</w:t>
      </w:r>
      <w:r w:rsidRPr="002463CD">
        <w:rPr>
          <w:rFonts w:ascii="Bookman Old Style" w:hAnsi="Bookman Old Style"/>
          <w:sz w:val="24"/>
          <w:szCs w:val="24"/>
          <w:lang w:val="el-GR"/>
        </w:rPr>
        <w:t xml:space="preserve"> θάλασσα.</w:t>
      </w:r>
      <w:r>
        <w:rPr>
          <w:rFonts w:ascii="Bookman Old Style" w:hAnsi="Bookman Old Style"/>
          <w:b/>
          <w:sz w:val="24"/>
          <w:szCs w:val="24"/>
          <w:lang w:val="el-GR"/>
        </w:rPr>
        <w:t xml:space="preserve">  </w:t>
      </w:r>
      <w:r>
        <w:rPr>
          <w:rFonts w:ascii="Bookman Old Style" w:hAnsi="Bookman Old Style"/>
          <w:sz w:val="24"/>
          <w:szCs w:val="24"/>
          <w:lang w:val="el-GR"/>
        </w:rPr>
        <w:t xml:space="preserve">Στο πλαίσιο αυτό, η τελευταία εθνική υποβολή των στοιχείων για το «Δίκτυο </w:t>
      </w:r>
      <w:r>
        <w:rPr>
          <w:rFonts w:ascii="Bookman Old Style" w:hAnsi="Bookman Old Style"/>
          <w:sz w:val="24"/>
          <w:szCs w:val="24"/>
        </w:rPr>
        <w:t>NATURA</w:t>
      </w:r>
      <w:r w:rsidRPr="00C46B3D">
        <w:rPr>
          <w:rFonts w:ascii="Bookman Old Style" w:hAnsi="Bookman Old Style"/>
          <w:sz w:val="24"/>
          <w:szCs w:val="24"/>
          <w:lang w:val="el-GR"/>
        </w:rPr>
        <w:t xml:space="preserve"> 2000</w:t>
      </w:r>
      <w:r>
        <w:rPr>
          <w:rFonts w:ascii="Bookman Old Style" w:hAnsi="Bookman Old Style"/>
          <w:sz w:val="24"/>
          <w:szCs w:val="24"/>
          <w:lang w:val="el-GR"/>
        </w:rPr>
        <w:t>»</w:t>
      </w:r>
      <w:r w:rsidRPr="00C46B3D">
        <w:rPr>
          <w:rFonts w:ascii="Bookman Old Style" w:hAnsi="Bookman Old Style"/>
          <w:sz w:val="24"/>
          <w:szCs w:val="24"/>
          <w:lang w:val="el-GR"/>
        </w:rPr>
        <w:t xml:space="preserve"> </w:t>
      </w:r>
      <w:r>
        <w:rPr>
          <w:rFonts w:ascii="Bookman Old Style" w:hAnsi="Bookman Old Style"/>
          <w:sz w:val="24"/>
          <w:szCs w:val="24"/>
          <w:lang w:val="el-GR"/>
        </w:rPr>
        <w:t>πραγματοποιήθηκε στις 2/3/2018</w:t>
      </w:r>
      <w:r w:rsidRPr="00C46B3D">
        <w:rPr>
          <w:rFonts w:ascii="Bookman Old Style" w:hAnsi="Bookman Old Style"/>
          <w:sz w:val="24"/>
          <w:szCs w:val="24"/>
          <w:lang w:val="el-GR"/>
        </w:rPr>
        <w:t xml:space="preserve">.  </w:t>
      </w:r>
      <w:r>
        <w:rPr>
          <w:rFonts w:ascii="Bookman Old Style" w:hAnsi="Bookman Old Style"/>
          <w:sz w:val="24"/>
          <w:szCs w:val="24"/>
          <w:lang w:val="el-GR"/>
        </w:rPr>
        <w:t xml:space="preserve">Σε αυτή την υποβολή έχουν κατατεθεί τα στοιχεία, από την αναθεώρηση και </w:t>
      </w:r>
      <w:proofErr w:type="spellStart"/>
      <w:r>
        <w:rPr>
          <w:rFonts w:ascii="Bookman Old Style" w:hAnsi="Bookman Old Style"/>
          <w:sz w:val="24"/>
          <w:szCs w:val="24"/>
          <w:lang w:val="el-GR"/>
        </w:rPr>
        <w:t>επικαιροποίηση</w:t>
      </w:r>
      <w:proofErr w:type="spellEnd"/>
      <w:r>
        <w:rPr>
          <w:rFonts w:ascii="Bookman Old Style" w:hAnsi="Bookman Old Style"/>
          <w:sz w:val="24"/>
          <w:szCs w:val="24"/>
          <w:lang w:val="el-GR"/>
        </w:rPr>
        <w:t xml:space="preserve"> του Εθνικού Καταλόγου του Δικτύου, με την Κοινή Υπουργική Απόφαση 50473/2017 (ΦΕΚ 4432/Β/2017), και οι περιοχές  πλέον ανέρχονται σε 446, περιλαμβάνουν δε ένα αξιόλογο τμήμα θαλάσσιας έκτασης, ώστε να αντιμετωπισθεί και η ανωτέρω εκκρεμότητα. </w:t>
      </w:r>
    </w:p>
    <w:p w:rsidR="00E30321" w:rsidRPr="006052EB"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γ) </w:t>
      </w:r>
      <w:r w:rsidRPr="006052EB">
        <w:rPr>
          <w:rFonts w:ascii="Bookman Old Style" w:hAnsi="Bookman Old Style"/>
          <w:sz w:val="24"/>
          <w:szCs w:val="24"/>
          <w:lang w:val="el-GR"/>
        </w:rPr>
        <w:t xml:space="preserve">Ειδικότερα, η έκταση που το νέο «Δίκτυο </w:t>
      </w:r>
      <w:r w:rsidRPr="006052EB">
        <w:rPr>
          <w:rFonts w:ascii="Bookman Old Style" w:hAnsi="Bookman Old Style"/>
          <w:sz w:val="24"/>
          <w:szCs w:val="24"/>
        </w:rPr>
        <w:t>NATURA</w:t>
      </w:r>
      <w:r w:rsidRPr="006052EB">
        <w:rPr>
          <w:rFonts w:ascii="Bookman Old Style" w:hAnsi="Bookman Old Style"/>
          <w:sz w:val="24"/>
          <w:szCs w:val="24"/>
          <w:lang w:val="el-GR"/>
        </w:rPr>
        <w:t>» καλύπτει έχει τις εξής καταγραφές:</w:t>
      </w:r>
    </w:p>
    <w:p w:rsidR="00E30321" w:rsidRDefault="00E30321" w:rsidP="00E30321">
      <w:pPr>
        <w:spacing w:before="240" w:line="360" w:lineRule="auto"/>
        <w:ind w:left="644"/>
        <w:jc w:val="both"/>
        <w:rPr>
          <w:rFonts w:ascii="Bookman Old Style" w:hAnsi="Bookman Old Style"/>
          <w:sz w:val="24"/>
          <w:szCs w:val="24"/>
          <w:vertAlign w:val="superscript"/>
          <w:lang w:val="el-GR"/>
        </w:rPr>
      </w:pPr>
      <w:r>
        <w:rPr>
          <w:rFonts w:ascii="Bookman Old Style" w:hAnsi="Bookman Old Style"/>
          <w:b/>
          <w:sz w:val="24"/>
          <w:szCs w:val="24"/>
          <w:lang w:val="el-GR"/>
        </w:rPr>
        <w:t xml:space="preserve">γ1) </w:t>
      </w:r>
      <w:r w:rsidRPr="006052EB">
        <w:rPr>
          <w:rFonts w:ascii="Bookman Old Style" w:hAnsi="Bookman Old Style"/>
          <w:sz w:val="24"/>
          <w:szCs w:val="24"/>
          <w:lang w:val="el-GR"/>
        </w:rPr>
        <w:t xml:space="preserve">Χερσαία έκταση: 36.187,98 </w:t>
      </w:r>
      <w:r w:rsidRPr="006052EB">
        <w:rPr>
          <w:rFonts w:ascii="Bookman Old Style" w:hAnsi="Bookman Old Style"/>
          <w:sz w:val="24"/>
          <w:szCs w:val="24"/>
        </w:rPr>
        <w:t>km</w:t>
      </w:r>
      <w:r w:rsidRPr="006052EB">
        <w:rPr>
          <w:rFonts w:ascii="Bookman Old Style" w:hAnsi="Bookman Old Style"/>
          <w:sz w:val="24"/>
          <w:szCs w:val="24"/>
          <w:vertAlign w:val="superscript"/>
          <w:lang w:val="el-GR"/>
        </w:rPr>
        <w:t>2.</w:t>
      </w:r>
    </w:p>
    <w:p w:rsidR="00E30321" w:rsidRPr="004321F4" w:rsidRDefault="00E30321" w:rsidP="00E30321">
      <w:pPr>
        <w:spacing w:before="240" w:line="360" w:lineRule="auto"/>
        <w:ind w:left="644"/>
        <w:jc w:val="both"/>
        <w:rPr>
          <w:rFonts w:ascii="Bookman Old Style" w:hAnsi="Bookman Old Style"/>
          <w:b/>
          <w:sz w:val="24"/>
          <w:szCs w:val="24"/>
          <w:lang w:val="el-GR"/>
        </w:rPr>
      </w:pPr>
      <w:r>
        <w:rPr>
          <w:rFonts w:ascii="Bookman Old Style" w:hAnsi="Bookman Old Style"/>
          <w:b/>
          <w:sz w:val="24"/>
          <w:szCs w:val="24"/>
          <w:lang w:val="el-GR"/>
        </w:rPr>
        <w:t xml:space="preserve">γ2) </w:t>
      </w:r>
      <w:r>
        <w:rPr>
          <w:rFonts w:ascii="Bookman Old Style" w:hAnsi="Bookman Old Style"/>
          <w:sz w:val="24"/>
          <w:szCs w:val="24"/>
          <w:lang w:val="el-GR"/>
        </w:rPr>
        <w:t xml:space="preserve">Θαλάσσια έκταση: 22.585,18 </w:t>
      </w:r>
      <w:r>
        <w:rPr>
          <w:rFonts w:ascii="Bookman Old Style" w:hAnsi="Bookman Old Style"/>
          <w:sz w:val="24"/>
          <w:szCs w:val="24"/>
        </w:rPr>
        <w:t>km</w:t>
      </w:r>
      <w:r w:rsidRPr="006052EB">
        <w:rPr>
          <w:rFonts w:ascii="Bookman Old Style" w:hAnsi="Bookman Old Style"/>
          <w:sz w:val="24"/>
          <w:szCs w:val="24"/>
          <w:vertAlign w:val="superscript"/>
          <w:lang w:val="el-GR"/>
        </w:rPr>
        <w:t>2</w:t>
      </w:r>
      <w:r>
        <w:rPr>
          <w:rFonts w:ascii="Bookman Old Style" w:hAnsi="Bookman Old Style"/>
          <w:sz w:val="24"/>
          <w:szCs w:val="24"/>
          <w:vertAlign w:val="superscript"/>
          <w:lang w:val="el-GR"/>
        </w:rPr>
        <w:t>.</w:t>
      </w:r>
    </w:p>
    <w:p w:rsidR="00E30321" w:rsidRPr="006052EB" w:rsidRDefault="00E30321" w:rsidP="00E30321">
      <w:pPr>
        <w:pStyle w:val="af"/>
        <w:spacing w:before="240" w:line="360" w:lineRule="auto"/>
        <w:ind w:left="284"/>
        <w:contextualSpacing w:val="0"/>
        <w:jc w:val="both"/>
        <w:rPr>
          <w:rFonts w:ascii="Bookman Old Style" w:hAnsi="Bookman Old Style"/>
          <w:sz w:val="24"/>
          <w:szCs w:val="24"/>
          <w:lang w:val="el-GR"/>
        </w:rPr>
      </w:pPr>
      <w:r w:rsidRPr="004321F4">
        <w:rPr>
          <w:rFonts w:ascii="Bookman Old Style" w:hAnsi="Bookman Old Style"/>
          <w:b/>
          <w:sz w:val="24"/>
          <w:szCs w:val="24"/>
          <w:lang w:val="el-GR"/>
        </w:rPr>
        <w:t xml:space="preserve">4. </w:t>
      </w:r>
      <w:r w:rsidRPr="006052EB">
        <w:rPr>
          <w:rFonts w:ascii="Bookman Old Style" w:hAnsi="Bookman Old Style"/>
          <w:sz w:val="24"/>
          <w:szCs w:val="24"/>
          <w:lang w:val="el-GR"/>
        </w:rPr>
        <w:t xml:space="preserve">Τα όρια και οι πληροφορίες για το «Δίκτυο </w:t>
      </w:r>
      <w:r w:rsidRPr="006052EB">
        <w:rPr>
          <w:rFonts w:ascii="Bookman Old Style" w:hAnsi="Bookman Old Style"/>
          <w:sz w:val="24"/>
          <w:szCs w:val="24"/>
        </w:rPr>
        <w:t>NATURA</w:t>
      </w:r>
      <w:r w:rsidRPr="006052EB">
        <w:rPr>
          <w:rFonts w:ascii="Bookman Old Style" w:hAnsi="Bookman Old Style"/>
          <w:sz w:val="24"/>
          <w:szCs w:val="24"/>
          <w:lang w:val="el-GR"/>
        </w:rPr>
        <w:t xml:space="preserve"> 2000» είναι </w:t>
      </w:r>
      <w:proofErr w:type="spellStart"/>
      <w:r w:rsidRPr="006052EB">
        <w:rPr>
          <w:rFonts w:ascii="Bookman Old Style" w:hAnsi="Bookman Old Style"/>
          <w:sz w:val="24"/>
          <w:szCs w:val="24"/>
          <w:lang w:val="el-GR"/>
        </w:rPr>
        <w:t>προσβάσιμα</w:t>
      </w:r>
      <w:proofErr w:type="spellEnd"/>
      <w:r w:rsidRPr="006052EB">
        <w:rPr>
          <w:rFonts w:ascii="Bookman Old Style" w:hAnsi="Bookman Old Style"/>
          <w:sz w:val="24"/>
          <w:szCs w:val="24"/>
          <w:lang w:val="el-GR"/>
        </w:rPr>
        <w:t xml:space="preserve"> σε κάθε ενδιαφερόμενο. </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Για την εύληπτη παρουσίαση του «Δικτύου </w:t>
      </w:r>
      <w:r>
        <w:rPr>
          <w:rFonts w:ascii="Bookman Old Style" w:hAnsi="Bookman Old Style"/>
          <w:sz w:val="24"/>
          <w:szCs w:val="24"/>
        </w:rPr>
        <w:t>NATURA</w:t>
      </w:r>
      <w:r w:rsidRPr="004321F4">
        <w:rPr>
          <w:rFonts w:ascii="Bookman Old Style" w:hAnsi="Bookman Old Style"/>
          <w:sz w:val="24"/>
          <w:szCs w:val="24"/>
          <w:lang w:val="el-GR"/>
        </w:rPr>
        <w:t xml:space="preserve"> 2000</w:t>
      </w:r>
      <w:r>
        <w:rPr>
          <w:rFonts w:ascii="Bookman Old Style" w:hAnsi="Bookman Old Style"/>
          <w:sz w:val="24"/>
          <w:szCs w:val="24"/>
          <w:lang w:val="el-GR"/>
        </w:rPr>
        <w:t>»</w:t>
      </w:r>
      <w:r w:rsidRPr="004321F4">
        <w:rPr>
          <w:rFonts w:ascii="Bookman Old Style" w:hAnsi="Bookman Old Style"/>
          <w:sz w:val="24"/>
          <w:szCs w:val="24"/>
          <w:lang w:val="el-GR"/>
        </w:rPr>
        <w:t xml:space="preserve">, </w:t>
      </w:r>
      <w:r>
        <w:rPr>
          <w:rFonts w:ascii="Bookman Old Style" w:hAnsi="Bookman Old Style"/>
          <w:sz w:val="24"/>
          <w:szCs w:val="24"/>
          <w:lang w:val="el-GR"/>
        </w:rPr>
        <w:t>ο Ευρωπαϊκός Οργανισμός Περιβάλλοντος λειτουργεί και ενημερώνει έναν χάρτη, το «</w:t>
      </w:r>
      <w:r>
        <w:rPr>
          <w:rFonts w:ascii="Bookman Old Style" w:hAnsi="Bookman Old Style"/>
          <w:sz w:val="24"/>
          <w:szCs w:val="24"/>
          <w:lang w:val="fr-CA"/>
        </w:rPr>
        <w:t>NATURA</w:t>
      </w:r>
      <w:r w:rsidRPr="004321F4">
        <w:rPr>
          <w:rFonts w:ascii="Bookman Old Style" w:hAnsi="Bookman Old Style"/>
          <w:sz w:val="24"/>
          <w:szCs w:val="24"/>
          <w:lang w:val="el-GR"/>
        </w:rPr>
        <w:t xml:space="preserve"> 2000 </w:t>
      </w:r>
      <w:proofErr w:type="spellStart"/>
      <w:r>
        <w:rPr>
          <w:rFonts w:ascii="Bookman Old Style" w:hAnsi="Bookman Old Style"/>
          <w:sz w:val="24"/>
          <w:szCs w:val="24"/>
          <w:lang w:val="fr-CA"/>
        </w:rPr>
        <w:t>MapViewer</w:t>
      </w:r>
      <w:proofErr w:type="spellEnd"/>
      <w:r>
        <w:rPr>
          <w:rFonts w:ascii="Bookman Old Style" w:hAnsi="Bookman Old Style"/>
          <w:sz w:val="24"/>
          <w:szCs w:val="24"/>
          <w:lang w:val="el-GR"/>
        </w:rPr>
        <w:t xml:space="preserve">». Στον χάρτη αυτόν μπορεί ο χρήστης ν’ αναζητήσει, εκτός από τα όρια των περιοχών του «Δικτύου </w:t>
      </w:r>
      <w:r>
        <w:rPr>
          <w:rFonts w:ascii="Bookman Old Style" w:hAnsi="Bookman Old Style"/>
          <w:sz w:val="24"/>
          <w:szCs w:val="24"/>
        </w:rPr>
        <w:t>NATURA</w:t>
      </w:r>
      <w:r w:rsidRPr="004321F4">
        <w:rPr>
          <w:rFonts w:ascii="Bookman Old Style" w:hAnsi="Bookman Old Style"/>
          <w:sz w:val="24"/>
          <w:szCs w:val="24"/>
          <w:lang w:val="el-GR"/>
        </w:rPr>
        <w:t xml:space="preserve"> 2000</w:t>
      </w:r>
      <w:r>
        <w:rPr>
          <w:rFonts w:ascii="Bookman Old Style" w:hAnsi="Bookman Old Style"/>
          <w:sz w:val="24"/>
          <w:szCs w:val="24"/>
          <w:lang w:val="el-GR"/>
        </w:rPr>
        <w:t>», περιγραφικά στοιχεία και πληροφορίες με την μορφή Τυποποιημένου Εντύπου Δεδομένων</w:t>
      </w:r>
      <w:r w:rsidRPr="004321F4">
        <w:rPr>
          <w:rFonts w:ascii="Bookman Old Style" w:hAnsi="Bookman Old Style"/>
          <w:sz w:val="24"/>
          <w:szCs w:val="24"/>
          <w:lang w:val="el-GR"/>
        </w:rPr>
        <w:t xml:space="preserve">. </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 xml:space="preserve">Τ’ ανωτέρω στοιχεία και δεδομένα είναι διαθέσιμα τόσο από την αρμόδια Διεύθυνση του Υπουργείου Περιβάλλοντος και Ενέργειας, όσο και από το Ελληνικό Κέντρο Βιοτόπων Υγροτόπων, το οποίο έχει διαχρονικά στηρίξει, στα θέματα του «Δικτύου </w:t>
      </w:r>
      <w:r>
        <w:rPr>
          <w:rFonts w:ascii="Bookman Old Style" w:hAnsi="Bookman Old Style"/>
          <w:sz w:val="24"/>
          <w:szCs w:val="24"/>
          <w:lang w:val="fr-CA"/>
        </w:rPr>
        <w:t>NATURA</w:t>
      </w:r>
      <w:r w:rsidRPr="004321F4">
        <w:rPr>
          <w:rFonts w:ascii="Bookman Old Style" w:hAnsi="Bookman Old Style"/>
          <w:sz w:val="24"/>
          <w:szCs w:val="24"/>
          <w:lang w:val="el-GR"/>
        </w:rPr>
        <w:t xml:space="preserve"> 2000</w:t>
      </w:r>
      <w:r>
        <w:rPr>
          <w:rFonts w:ascii="Bookman Old Style" w:hAnsi="Bookman Old Style"/>
          <w:sz w:val="24"/>
          <w:szCs w:val="24"/>
          <w:lang w:val="el-GR"/>
        </w:rPr>
        <w:t xml:space="preserve">», την ανωτέρω υπηρεσία και παραμένει διαθέσιμο, ώστε να παρέχει στην Πολιτεία επιστημονικές πληροφορίες και δεδομένα, όπου απαιτηθεί. </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γ) </w:t>
      </w:r>
      <w:r>
        <w:rPr>
          <w:rFonts w:ascii="Bookman Old Style" w:hAnsi="Bookman Old Style"/>
          <w:sz w:val="24"/>
          <w:szCs w:val="24"/>
          <w:lang w:val="el-GR"/>
        </w:rPr>
        <w:t xml:space="preserve">Είναι αυτονόητο ότι τόσο η καταγραφή, η τεκμηρίωση και η ανάδειξη όσο και η ευθύνη για την προστασία των Περιοχών (όπως αποτυπώνονται στους σχετικούς Χάρτες) του «Δικτύου </w:t>
      </w:r>
      <w:r>
        <w:rPr>
          <w:rFonts w:ascii="Bookman Old Style" w:hAnsi="Bookman Old Style"/>
          <w:sz w:val="24"/>
          <w:szCs w:val="24"/>
          <w:lang w:val="fr-CA"/>
        </w:rPr>
        <w:t>NATURA</w:t>
      </w:r>
      <w:r w:rsidRPr="004321F4">
        <w:rPr>
          <w:rFonts w:ascii="Bookman Old Style" w:hAnsi="Bookman Old Style"/>
          <w:sz w:val="24"/>
          <w:szCs w:val="24"/>
          <w:lang w:val="el-GR"/>
        </w:rPr>
        <w:t xml:space="preserve"> 2000</w:t>
      </w:r>
      <w:r>
        <w:rPr>
          <w:rFonts w:ascii="Bookman Old Style" w:hAnsi="Bookman Old Style"/>
          <w:sz w:val="24"/>
          <w:szCs w:val="24"/>
          <w:lang w:val="el-GR"/>
        </w:rPr>
        <w:t>»</w:t>
      </w:r>
      <w:r w:rsidRPr="004321F4">
        <w:rPr>
          <w:rFonts w:ascii="Bookman Old Style" w:hAnsi="Bookman Old Style"/>
          <w:sz w:val="24"/>
          <w:szCs w:val="24"/>
          <w:lang w:val="el-GR"/>
        </w:rPr>
        <w:t xml:space="preserve"> </w:t>
      </w:r>
      <w:r>
        <w:rPr>
          <w:rFonts w:ascii="Bookman Old Style" w:hAnsi="Bookman Old Style"/>
          <w:sz w:val="24"/>
          <w:szCs w:val="24"/>
          <w:lang w:val="el-GR"/>
        </w:rPr>
        <w:t xml:space="preserve">διαμορφώνει ένα διττό </w:t>
      </w:r>
      <w:r>
        <w:rPr>
          <w:rFonts w:ascii="Bookman Old Style" w:hAnsi="Bookman Old Style"/>
          <w:sz w:val="24"/>
          <w:szCs w:val="24"/>
          <w:lang w:val="fr-CA"/>
        </w:rPr>
        <w:t>S</w:t>
      </w:r>
      <w:proofErr w:type="spellStart"/>
      <w:r>
        <w:rPr>
          <w:rFonts w:ascii="Bookman Old Style" w:hAnsi="Bookman Old Style"/>
          <w:sz w:val="24"/>
          <w:szCs w:val="24"/>
        </w:rPr>
        <w:t>tatus</w:t>
      </w:r>
      <w:proofErr w:type="spellEnd"/>
      <w:r>
        <w:rPr>
          <w:rFonts w:ascii="Bookman Old Style" w:hAnsi="Bookman Old Style"/>
          <w:sz w:val="24"/>
          <w:szCs w:val="24"/>
          <w:lang w:val="el-GR"/>
        </w:rPr>
        <w:t xml:space="preserve">, ήτοι διαμορφώνει, ταυτόχρονα, ένα Εθνικό Κεκτημένο για κάθε Χώρα και ένα Ευρωπαϊκό Κεκτημένο για την Ευρωπαϊκή Ένωση. </w:t>
      </w:r>
    </w:p>
    <w:p w:rsidR="00E30321" w:rsidRDefault="00E30321" w:rsidP="00E30321">
      <w:pPr>
        <w:pStyle w:val="af"/>
        <w:spacing w:before="240" w:line="360" w:lineRule="auto"/>
        <w:ind w:left="567" w:hanging="283"/>
        <w:contextualSpacing w:val="0"/>
        <w:jc w:val="both"/>
        <w:rPr>
          <w:rFonts w:ascii="Bookman Old Style" w:hAnsi="Bookman Old Style"/>
          <w:b/>
          <w:sz w:val="24"/>
          <w:szCs w:val="24"/>
          <w:lang w:val="el-GR"/>
        </w:rPr>
      </w:pPr>
      <w:r>
        <w:rPr>
          <w:rFonts w:ascii="Bookman Old Style" w:hAnsi="Bookman Old Style"/>
          <w:b/>
          <w:sz w:val="24"/>
          <w:szCs w:val="24"/>
          <w:lang w:val="el-GR"/>
        </w:rPr>
        <w:t xml:space="preserve">Δ. Η εφαρμογή του θεσμικού πλαισίου του «Δικτύου </w:t>
      </w:r>
      <w:r>
        <w:rPr>
          <w:rFonts w:ascii="Bookman Old Style" w:hAnsi="Bookman Old Style"/>
          <w:b/>
          <w:sz w:val="24"/>
          <w:szCs w:val="24"/>
          <w:lang w:val="fr-CA"/>
        </w:rPr>
        <w:t>NATURA</w:t>
      </w:r>
      <w:r w:rsidRPr="00E9126F">
        <w:rPr>
          <w:rFonts w:ascii="Bookman Old Style" w:hAnsi="Bookman Old Style"/>
          <w:b/>
          <w:sz w:val="24"/>
          <w:szCs w:val="24"/>
          <w:lang w:val="el-GR"/>
        </w:rPr>
        <w:t xml:space="preserve"> 2000</w:t>
      </w:r>
      <w:r>
        <w:rPr>
          <w:rFonts w:ascii="Bookman Old Style" w:hAnsi="Bookman Old Style"/>
          <w:b/>
          <w:sz w:val="24"/>
          <w:szCs w:val="24"/>
          <w:lang w:val="el-GR"/>
        </w:rPr>
        <w:t>» και στην Ελληνική Αποκλειστική Οικονομική Ζώνη (ΑΟΖ).</w:t>
      </w:r>
    </w:p>
    <w:p w:rsidR="00E30321" w:rsidRDefault="00E30321" w:rsidP="00E30321">
      <w:pPr>
        <w:pStyle w:val="af"/>
        <w:spacing w:before="240" w:line="360" w:lineRule="auto"/>
        <w:ind w:left="567" w:hanging="283"/>
        <w:contextualSpacing w:val="0"/>
        <w:jc w:val="both"/>
        <w:rPr>
          <w:rFonts w:ascii="Bookman Old Style" w:hAnsi="Bookman Old Style"/>
          <w:sz w:val="24"/>
          <w:szCs w:val="24"/>
          <w:lang w:val="el-GR"/>
        </w:rPr>
      </w:pPr>
      <w:r>
        <w:rPr>
          <w:rFonts w:ascii="Bookman Old Style" w:hAnsi="Bookman Old Style"/>
          <w:b/>
          <w:sz w:val="24"/>
          <w:szCs w:val="24"/>
          <w:lang w:val="el-GR"/>
        </w:rPr>
        <w:tab/>
      </w:r>
      <w:r>
        <w:rPr>
          <w:rFonts w:ascii="Bookman Old Style" w:hAnsi="Bookman Old Style"/>
          <w:sz w:val="24"/>
          <w:szCs w:val="24"/>
          <w:lang w:val="el-GR"/>
        </w:rPr>
        <w:t xml:space="preserve">Το θεσμικό πλαίσιο της προαναφερόμενης Οδηγίας 92/43/ΕΟΚ, ως προς το «Δίκτυο </w:t>
      </w:r>
      <w:r>
        <w:rPr>
          <w:rFonts w:ascii="Bookman Old Style" w:hAnsi="Bookman Old Style"/>
          <w:sz w:val="24"/>
          <w:szCs w:val="24"/>
        </w:rPr>
        <w:t>NATURA</w:t>
      </w:r>
      <w:r w:rsidRPr="00E9126F">
        <w:rPr>
          <w:rFonts w:ascii="Bookman Old Style" w:hAnsi="Bookman Old Style"/>
          <w:sz w:val="24"/>
          <w:szCs w:val="24"/>
          <w:lang w:val="el-GR"/>
        </w:rPr>
        <w:t xml:space="preserve"> 2000</w:t>
      </w:r>
      <w:r>
        <w:rPr>
          <w:rFonts w:ascii="Bookman Old Style" w:hAnsi="Bookman Old Style"/>
          <w:sz w:val="24"/>
          <w:szCs w:val="24"/>
          <w:lang w:val="el-GR"/>
        </w:rPr>
        <w:t xml:space="preserve">» και τ’ αντίστοιχα δικαιώματα για κάθε κράτος-μέλος -συνεπώς και για την Ελλάδα- ιδίως ως προς τους </w:t>
      </w:r>
      <w:proofErr w:type="spellStart"/>
      <w:r>
        <w:rPr>
          <w:rFonts w:ascii="Bookman Old Style" w:hAnsi="Bookman Old Style"/>
          <w:sz w:val="24"/>
          <w:szCs w:val="24"/>
          <w:lang w:val="el-GR"/>
        </w:rPr>
        <w:t>οικοτόπους</w:t>
      </w:r>
      <w:proofErr w:type="spellEnd"/>
      <w:r>
        <w:rPr>
          <w:rFonts w:ascii="Bookman Old Style" w:hAnsi="Bookman Old Style"/>
          <w:sz w:val="24"/>
          <w:szCs w:val="24"/>
          <w:lang w:val="el-GR"/>
        </w:rPr>
        <w:t xml:space="preserve"> του βυθού (δηλ. τους υφάλους) και ως προς τους υποθαλάσσιους σχηματισμούς που δημιουργούνται από εκπομπές αερίων, εφαρμόζονται και ισχύουν και πέραν των χωρικών υδάτων τους, ήτοι τόσο στην υφαλοκρηπίδα τους όσο και στην Αποκλειστική Οικονομική Ζώνη τους (ΑΟΖ).  </w:t>
      </w:r>
      <w:r>
        <w:rPr>
          <w:rFonts w:ascii="Bookman Old Style" w:hAnsi="Bookman Old Style"/>
          <w:sz w:val="24"/>
          <w:szCs w:val="24"/>
          <w:lang w:val="fr-CA"/>
        </w:rPr>
        <w:t>A</w:t>
      </w:r>
      <w:r w:rsidRPr="009551E8">
        <w:rPr>
          <w:rFonts w:ascii="Bookman Old Style" w:hAnsi="Bookman Old Style"/>
          <w:sz w:val="24"/>
          <w:szCs w:val="24"/>
          <w:lang w:val="el-GR"/>
        </w:rPr>
        <w:t xml:space="preserve"> </w:t>
      </w:r>
      <w:r>
        <w:rPr>
          <w:rFonts w:ascii="Bookman Old Style" w:hAnsi="Bookman Old Style"/>
          <w:sz w:val="24"/>
          <w:szCs w:val="24"/>
          <w:lang w:val="fr-CA"/>
        </w:rPr>
        <w:t>fortiori</w:t>
      </w:r>
      <w:r w:rsidRPr="009551E8">
        <w:rPr>
          <w:rFonts w:ascii="Bookman Old Style" w:hAnsi="Bookman Old Style"/>
          <w:sz w:val="24"/>
          <w:szCs w:val="24"/>
          <w:lang w:val="el-GR"/>
        </w:rPr>
        <w:t xml:space="preserve"> </w:t>
      </w:r>
      <w:r>
        <w:rPr>
          <w:rFonts w:ascii="Bookman Old Style" w:hAnsi="Bookman Old Style"/>
          <w:sz w:val="24"/>
          <w:szCs w:val="24"/>
          <w:lang w:val="el-GR"/>
        </w:rPr>
        <w:t xml:space="preserve">δε, κάθε κράτος-μέλος, έχει όχι μόνο δικαίωμα αλλά και υποχρέωση λήψης των προβλεπόμενων από το θεσμικό αυτό πλαίσιο μέτρων προστασίας κατά την άσκηση των </w:t>
      </w:r>
      <w:r>
        <w:rPr>
          <w:rFonts w:ascii="Bookman Old Style" w:hAnsi="Bookman Old Style"/>
          <w:sz w:val="24"/>
          <w:szCs w:val="24"/>
          <w:lang w:val="fr-CA"/>
        </w:rPr>
        <w:t>ad</w:t>
      </w:r>
      <w:r w:rsidRPr="009551E8">
        <w:rPr>
          <w:rFonts w:ascii="Bookman Old Style" w:hAnsi="Bookman Old Style"/>
          <w:sz w:val="24"/>
          <w:szCs w:val="24"/>
          <w:lang w:val="el-GR"/>
        </w:rPr>
        <w:t xml:space="preserve"> </w:t>
      </w:r>
      <w:r>
        <w:rPr>
          <w:rFonts w:ascii="Bookman Old Style" w:hAnsi="Bookman Old Style"/>
          <w:sz w:val="24"/>
          <w:szCs w:val="24"/>
          <w:lang w:val="fr-CA"/>
        </w:rPr>
        <w:t>hoc</w:t>
      </w:r>
      <w:r>
        <w:rPr>
          <w:rFonts w:ascii="Bookman Old Style" w:hAnsi="Bookman Old Style"/>
          <w:sz w:val="24"/>
          <w:szCs w:val="24"/>
          <w:lang w:val="el-GR"/>
        </w:rPr>
        <w:t xml:space="preserve"> κυριαρχικών του δικαιωμάτων. </w:t>
      </w:r>
    </w:p>
    <w:p w:rsidR="00E30321"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1. </w:t>
      </w:r>
      <w:r w:rsidRPr="00F719D3">
        <w:rPr>
          <w:rFonts w:ascii="Bookman Old Style" w:hAnsi="Bookman Old Style"/>
          <w:sz w:val="24"/>
          <w:szCs w:val="24"/>
          <w:lang w:val="el-GR"/>
        </w:rPr>
        <w:t xml:space="preserve">Τούτο -δηλαδή, το δίπολο δικαίωμα και υποχρέωση- έχει επισημάνει εμφατικώς η Ευρωπαϊκή Επιτροπή στο κείμενο (Μαΐου 2007) με τον τίτλο «Κατευθυντήριες οδηγίες για την εγκαθίδρυση του δικτύου </w:t>
      </w:r>
      <w:proofErr w:type="spellStart"/>
      <w:r w:rsidRPr="00F719D3">
        <w:rPr>
          <w:rFonts w:ascii="Bookman Old Style" w:hAnsi="Bookman Old Style"/>
          <w:sz w:val="24"/>
          <w:szCs w:val="24"/>
          <w:lang w:val="el-GR"/>
        </w:rPr>
        <w:t>Natura</w:t>
      </w:r>
      <w:proofErr w:type="spellEnd"/>
      <w:r w:rsidRPr="00F719D3">
        <w:rPr>
          <w:rFonts w:ascii="Bookman Old Style" w:hAnsi="Bookman Old Style"/>
          <w:sz w:val="24"/>
          <w:szCs w:val="24"/>
          <w:lang w:val="el-GR"/>
        </w:rPr>
        <w:t xml:space="preserve"> 2000 στον θαλάσσιο οικοσύστημα» (“</w:t>
      </w:r>
      <w:proofErr w:type="spellStart"/>
      <w:r w:rsidRPr="00F719D3">
        <w:rPr>
          <w:rFonts w:ascii="Bookman Old Style" w:hAnsi="Bookman Old Style"/>
          <w:sz w:val="24"/>
          <w:szCs w:val="24"/>
          <w:lang w:val="el-GR"/>
        </w:rPr>
        <w:t>Guidelines</w:t>
      </w:r>
      <w:proofErr w:type="spellEnd"/>
      <w:r w:rsidRPr="00F719D3">
        <w:rPr>
          <w:rFonts w:ascii="Bookman Old Style" w:hAnsi="Bookman Old Style"/>
          <w:sz w:val="24"/>
          <w:szCs w:val="24"/>
          <w:lang w:val="el-GR"/>
        </w:rPr>
        <w:t xml:space="preserve"> for the </w:t>
      </w:r>
      <w:proofErr w:type="spellStart"/>
      <w:r w:rsidRPr="00F719D3">
        <w:rPr>
          <w:rFonts w:ascii="Bookman Old Style" w:hAnsi="Bookman Old Style"/>
          <w:sz w:val="24"/>
          <w:szCs w:val="24"/>
          <w:lang w:val="el-GR"/>
        </w:rPr>
        <w:t>establishment</w:t>
      </w:r>
      <w:proofErr w:type="spellEnd"/>
      <w:r w:rsidRPr="00F719D3">
        <w:rPr>
          <w:rFonts w:ascii="Bookman Old Style" w:hAnsi="Bookman Old Style"/>
          <w:sz w:val="24"/>
          <w:szCs w:val="24"/>
          <w:lang w:val="el-GR"/>
        </w:rPr>
        <w:t xml:space="preserve"> of the </w:t>
      </w:r>
      <w:r w:rsidRPr="00F719D3">
        <w:rPr>
          <w:rFonts w:ascii="Bookman Old Style" w:hAnsi="Bookman Old Style"/>
          <w:sz w:val="24"/>
          <w:szCs w:val="24"/>
        </w:rPr>
        <w:t>Natura</w:t>
      </w:r>
      <w:r w:rsidRPr="00F719D3">
        <w:rPr>
          <w:rFonts w:ascii="Bookman Old Style" w:hAnsi="Bookman Old Style"/>
          <w:sz w:val="24"/>
          <w:szCs w:val="24"/>
          <w:lang w:val="el-GR"/>
        </w:rPr>
        <w:t xml:space="preserve"> 2000 </w:t>
      </w:r>
      <w:r w:rsidRPr="00F719D3">
        <w:rPr>
          <w:rFonts w:ascii="Bookman Old Style" w:hAnsi="Bookman Old Style"/>
          <w:sz w:val="24"/>
          <w:szCs w:val="24"/>
        </w:rPr>
        <w:t>network</w:t>
      </w:r>
      <w:r w:rsidRPr="00F719D3">
        <w:rPr>
          <w:rFonts w:ascii="Bookman Old Style" w:hAnsi="Bookman Old Style"/>
          <w:sz w:val="24"/>
          <w:szCs w:val="24"/>
          <w:lang w:val="el-GR"/>
        </w:rPr>
        <w:t xml:space="preserve"> </w:t>
      </w:r>
      <w:r w:rsidRPr="00F719D3">
        <w:rPr>
          <w:rFonts w:ascii="Bookman Old Style" w:hAnsi="Bookman Old Style"/>
          <w:sz w:val="24"/>
          <w:szCs w:val="24"/>
        </w:rPr>
        <w:t>in</w:t>
      </w:r>
      <w:r w:rsidRPr="00F719D3">
        <w:rPr>
          <w:rFonts w:ascii="Bookman Old Style" w:hAnsi="Bookman Old Style"/>
          <w:sz w:val="24"/>
          <w:szCs w:val="24"/>
          <w:lang w:val="el-GR"/>
        </w:rPr>
        <w:t xml:space="preserve"> </w:t>
      </w:r>
      <w:r w:rsidRPr="00F719D3">
        <w:rPr>
          <w:rFonts w:ascii="Bookman Old Style" w:hAnsi="Bookman Old Style"/>
          <w:sz w:val="24"/>
          <w:szCs w:val="24"/>
        </w:rPr>
        <w:t>the</w:t>
      </w:r>
      <w:r w:rsidRPr="00F719D3">
        <w:rPr>
          <w:rFonts w:ascii="Bookman Old Style" w:hAnsi="Bookman Old Style"/>
          <w:sz w:val="24"/>
          <w:szCs w:val="24"/>
          <w:lang w:val="el-GR"/>
        </w:rPr>
        <w:t xml:space="preserve"> </w:t>
      </w:r>
      <w:r w:rsidRPr="00F719D3">
        <w:rPr>
          <w:rFonts w:ascii="Bookman Old Style" w:hAnsi="Bookman Old Style"/>
          <w:sz w:val="24"/>
          <w:szCs w:val="24"/>
        </w:rPr>
        <w:t>marine</w:t>
      </w:r>
      <w:r w:rsidRPr="00F719D3">
        <w:rPr>
          <w:rFonts w:ascii="Bookman Old Style" w:hAnsi="Bookman Old Style"/>
          <w:sz w:val="24"/>
          <w:szCs w:val="24"/>
          <w:lang w:val="el-GR"/>
        </w:rPr>
        <w:t xml:space="preserve"> </w:t>
      </w:r>
      <w:r w:rsidRPr="00F719D3">
        <w:rPr>
          <w:rFonts w:ascii="Bookman Old Style" w:hAnsi="Bookman Old Style"/>
          <w:sz w:val="24"/>
          <w:szCs w:val="24"/>
        </w:rPr>
        <w:t>environment</w:t>
      </w:r>
      <w:r w:rsidRPr="00F719D3">
        <w:rPr>
          <w:rFonts w:ascii="Bookman Old Style" w:hAnsi="Bookman Old Style"/>
          <w:sz w:val="24"/>
          <w:szCs w:val="24"/>
          <w:lang w:val="el-GR"/>
        </w:rPr>
        <w:t>”),  όπου αναφέρονται τα εξής (βλ. σελ.18):</w:t>
      </w:r>
      <w:r w:rsidRPr="006A6D9E">
        <w:rPr>
          <w:rFonts w:ascii="Bookman Old Style" w:hAnsi="Bookman Old Style"/>
          <w:b/>
          <w:sz w:val="24"/>
          <w:szCs w:val="24"/>
          <w:lang w:val="el-GR"/>
        </w:rPr>
        <w:t xml:space="preserve"> «</w:t>
      </w:r>
      <w:r w:rsidRPr="00F719D3">
        <w:rPr>
          <w:rFonts w:ascii="Bookman Old Style" w:hAnsi="Bookman Old Style"/>
          <w:i/>
          <w:sz w:val="24"/>
          <w:szCs w:val="24"/>
          <w:lang w:val="el-GR"/>
        </w:rPr>
        <w:t>Σε σχέση με την εκμετάλλευση και τη διατήρηση των φυσικών πόρων, η γνώμη της Επιτροπής είναι ότι η αναγνώριση από ένα παράκτιο κράτος αποκλειστικών δικαιωμάτων σε θαλάσσια ζώνη φέρνει όχι μόνο δικαιώματα αλλά και υποχρεώσεις. Αποκλειστικό δικαίωμα εκμετάλλευσης φυσικών πόρων συνεπάγεται ανάλογη υποχρέωση για τη διατήρηση των φυσικών πόρων. Επομένως, το κοινοτικό δίκαιο σε σχέση με τη διατήρηση των φυσικών πόρων ισχύει σε όλες τις θαλάσσιες περιοχές όπου τα κράτη μέλη ασκούν τα δικαιώματα αυτά. Τούτο αφορά τις  ακόλουθες θαλάσσιες περιοχές: […] Την αποκλειστική οικονομική ζώνη (ΑΟΖ) ή/και σε άλλες περιοχές όπου τα κράτη μέλη ασκούν ισοδύναμα κυριαρχικά δικαιώματα (αλιευτικές ζώνες προστασίας, ζώνες προστασίας του περιβάλλοντος ...</w:t>
      </w:r>
      <w:r>
        <w:rPr>
          <w:rFonts w:ascii="Bookman Old Style" w:hAnsi="Bookman Old Style"/>
          <w:i/>
          <w:sz w:val="24"/>
          <w:szCs w:val="24"/>
          <w:lang w:val="el-GR"/>
        </w:rPr>
        <w:t>».</w:t>
      </w:r>
      <w:r w:rsidRPr="00F719D3">
        <w:rPr>
          <w:rFonts w:ascii="Bookman Old Style" w:hAnsi="Bookman Old Style"/>
          <w:i/>
          <w:sz w:val="24"/>
          <w:szCs w:val="24"/>
          <w:lang w:val="el-GR"/>
        </w:rPr>
        <w:t xml:space="preserve"> </w:t>
      </w:r>
      <w:r w:rsidRPr="00F42C69">
        <w:rPr>
          <w:rFonts w:ascii="Bookman Old Style" w:hAnsi="Bookman Old Style"/>
          <w:sz w:val="24"/>
          <w:szCs w:val="24"/>
          <w:lang w:val="el-GR"/>
        </w:rPr>
        <w:t xml:space="preserve">Θα πρέπει να επισημανθεί συναφώς, ότι η  Ευρωπαϊκή Επιτροπή ήδη από το 1999 με σχετική ανακοίνωσή της («Ανακοίνωση της Επιτροπής προς το Συμβούλιο και το Ευρωπαϊκό Κοινοβούλιο - Η διαχείριση της αλιείας και η διατήρηση της φύσης στο θαλάσσιο περιβάλλον / COM/99/0363 τελικό»), εξέφρασε την ακόλουθη άποψη για την χωρική εφαρμογή της οδηγίας περί </w:t>
      </w:r>
      <w:proofErr w:type="spellStart"/>
      <w:r w:rsidRPr="00F42C69">
        <w:rPr>
          <w:rFonts w:ascii="Bookman Old Style" w:hAnsi="Bookman Old Style"/>
          <w:sz w:val="24"/>
          <w:szCs w:val="24"/>
          <w:lang w:val="el-GR"/>
        </w:rPr>
        <w:t>Οικοτόπων</w:t>
      </w:r>
      <w:proofErr w:type="spellEnd"/>
      <w:r w:rsidRPr="00F42C69">
        <w:rPr>
          <w:rFonts w:ascii="Bookman Old Style" w:hAnsi="Bookman Old Style"/>
          <w:sz w:val="24"/>
          <w:szCs w:val="24"/>
          <w:lang w:val="el-GR"/>
        </w:rPr>
        <w:t xml:space="preserve"> επί των θαλασσίων υδάτων:</w:t>
      </w:r>
      <w:r w:rsidRPr="00F719D3">
        <w:rPr>
          <w:rFonts w:ascii="Bookman Old Style" w:hAnsi="Bookman Old Style"/>
          <w:i/>
          <w:sz w:val="24"/>
          <w:szCs w:val="24"/>
          <w:lang w:val="el-GR"/>
        </w:rPr>
        <w:t xml:space="preserve"> «5.2.2.Βάσει της οδηγίας περί </w:t>
      </w:r>
      <w:proofErr w:type="spellStart"/>
      <w:r w:rsidRPr="00F719D3">
        <w:rPr>
          <w:rFonts w:ascii="Bookman Old Style" w:hAnsi="Bookman Old Style"/>
          <w:i/>
          <w:sz w:val="24"/>
          <w:szCs w:val="24"/>
          <w:lang w:val="el-GR"/>
        </w:rPr>
        <w:t>οικοτόπων</w:t>
      </w:r>
      <w:proofErr w:type="spellEnd"/>
      <w:r w:rsidRPr="00F719D3">
        <w:rPr>
          <w:rFonts w:ascii="Bookman Old Style" w:hAnsi="Bookman Old Style"/>
          <w:i/>
          <w:sz w:val="24"/>
          <w:szCs w:val="24"/>
          <w:lang w:val="el-GR"/>
        </w:rPr>
        <w:t xml:space="preserve">, τα κράτη μέλη πρέπει να ορίσουν ειδικές περιοχές διατήρησης για την επίτευξη ενός συνεκτικού ευρωπαϊκού οικολογικού δικτύου με την ονομασία </w:t>
      </w:r>
      <w:proofErr w:type="spellStart"/>
      <w:r w:rsidRPr="00F719D3">
        <w:rPr>
          <w:rFonts w:ascii="Bookman Old Style" w:hAnsi="Bookman Old Style"/>
          <w:i/>
          <w:sz w:val="24"/>
          <w:szCs w:val="24"/>
          <w:lang w:val="el-GR"/>
        </w:rPr>
        <w:t>Natura</w:t>
      </w:r>
      <w:proofErr w:type="spellEnd"/>
      <w:r w:rsidRPr="00F719D3">
        <w:rPr>
          <w:rFonts w:ascii="Bookman Old Style" w:hAnsi="Bookman Old Style"/>
          <w:i/>
          <w:sz w:val="24"/>
          <w:szCs w:val="24"/>
          <w:lang w:val="el-GR"/>
        </w:rPr>
        <w:t xml:space="preserve"> 2000. Πρέπει να λάβουν κατάλληλα μέτρα για την αποφυγή της επιδείνωσης της κατάστασης των φυσικών </w:t>
      </w:r>
      <w:proofErr w:type="spellStart"/>
      <w:r w:rsidRPr="00F719D3">
        <w:rPr>
          <w:rFonts w:ascii="Bookman Old Style" w:hAnsi="Bookman Old Style"/>
          <w:i/>
          <w:sz w:val="24"/>
          <w:szCs w:val="24"/>
          <w:lang w:val="el-GR"/>
        </w:rPr>
        <w:t>οικοτόπων</w:t>
      </w:r>
      <w:proofErr w:type="spellEnd"/>
      <w:r w:rsidRPr="00F719D3">
        <w:rPr>
          <w:rFonts w:ascii="Bookman Old Style" w:hAnsi="Bookman Old Style"/>
          <w:i/>
          <w:sz w:val="24"/>
          <w:szCs w:val="24"/>
          <w:lang w:val="el-GR"/>
        </w:rPr>
        <w:t xml:space="preserve"> ή των </w:t>
      </w:r>
      <w:proofErr w:type="spellStart"/>
      <w:r w:rsidRPr="00F719D3">
        <w:rPr>
          <w:rFonts w:ascii="Bookman Old Style" w:hAnsi="Bookman Old Style"/>
          <w:i/>
          <w:sz w:val="24"/>
          <w:szCs w:val="24"/>
          <w:lang w:val="el-GR"/>
        </w:rPr>
        <w:t>οικοτόπων</w:t>
      </w:r>
      <w:proofErr w:type="spellEnd"/>
      <w:r w:rsidRPr="00F719D3">
        <w:rPr>
          <w:rFonts w:ascii="Bookman Old Style" w:hAnsi="Bookman Old Style"/>
          <w:i/>
          <w:sz w:val="24"/>
          <w:szCs w:val="24"/>
          <w:lang w:val="el-GR"/>
        </w:rPr>
        <w:t xml:space="preserve"> των ειδών κοινοτικού ενδιαφέροντος καθώς και οποιαδήποτε παρεμβολή με τα είδη για τα οποία έχουν οριστεί ειδικές περιοχές διατήρησης. Οι διατάξεις της οδηγίας περί </w:t>
      </w:r>
      <w:proofErr w:type="spellStart"/>
      <w:r w:rsidRPr="00F719D3">
        <w:rPr>
          <w:rFonts w:ascii="Bookman Old Style" w:hAnsi="Bookman Old Style"/>
          <w:i/>
          <w:sz w:val="24"/>
          <w:szCs w:val="24"/>
          <w:lang w:val="el-GR"/>
        </w:rPr>
        <w:t>οικοτόπων</w:t>
      </w:r>
      <w:proofErr w:type="spellEnd"/>
      <w:r w:rsidRPr="00F719D3">
        <w:rPr>
          <w:rFonts w:ascii="Bookman Old Style" w:hAnsi="Bookman Old Style"/>
          <w:i/>
          <w:sz w:val="24"/>
          <w:szCs w:val="24"/>
          <w:lang w:val="el-GR"/>
        </w:rPr>
        <w:t xml:space="preserve"> εφαρμόζονται αυτομάτως στους θαλάσσιους </w:t>
      </w:r>
      <w:proofErr w:type="spellStart"/>
      <w:r w:rsidRPr="00F719D3">
        <w:rPr>
          <w:rFonts w:ascii="Bookman Old Style" w:hAnsi="Bookman Old Style"/>
          <w:i/>
          <w:sz w:val="24"/>
          <w:szCs w:val="24"/>
          <w:lang w:val="el-GR"/>
        </w:rPr>
        <w:t>οικοτόπους</w:t>
      </w:r>
      <w:proofErr w:type="spellEnd"/>
      <w:r w:rsidRPr="00F719D3">
        <w:rPr>
          <w:rFonts w:ascii="Bookman Old Style" w:hAnsi="Bookman Old Style"/>
          <w:i/>
          <w:sz w:val="24"/>
          <w:szCs w:val="24"/>
          <w:lang w:val="el-GR"/>
        </w:rPr>
        <w:t xml:space="preserve"> και στα θαλάσσια είδη που βρίσκονται σε χωρικά ύδατα (12 μίλια κατ’ ανώτατο όριο).</w:t>
      </w:r>
      <w:r w:rsidRPr="00F719D3">
        <w:rPr>
          <w:rFonts w:ascii="Bookman Old Style" w:hAnsi="Bookman Old Style"/>
          <w:sz w:val="24"/>
          <w:szCs w:val="24"/>
          <w:lang w:val="el-GR"/>
        </w:rPr>
        <w:t xml:space="preserve"> </w:t>
      </w:r>
      <w:r w:rsidRPr="00F719D3">
        <w:rPr>
          <w:rFonts w:ascii="Bookman Old Style" w:hAnsi="Bookman Old Style"/>
          <w:i/>
          <w:sz w:val="24"/>
          <w:szCs w:val="24"/>
          <w:lang w:val="el-GR"/>
        </w:rPr>
        <w:t xml:space="preserve">Εντούτοις, εάν ένα κράτος μέλος ασκεί τα κυρίαρχα δικαιώματά του σε αποκλειστική οικονομική ζώνη των 200 ναυτικών μιλίων (επί παραδείγματι, για τη χορήγηση άδειας λειτουργίας για εξέδρα άντλησης πετρελαίου), θεωρεί, ως εκ τούτου, τον εαυτό του αρμόδιο να θέσει σε εφαρμογή εθνικούς νόμους στην περιοχή αυτή και, κατά συνέπεια, η Επιτροπή θεωρεί στην περίπτωση αυτή ότι η οδηγία περί </w:t>
      </w:r>
      <w:proofErr w:type="spellStart"/>
      <w:r w:rsidRPr="00F719D3">
        <w:rPr>
          <w:rFonts w:ascii="Bookman Old Style" w:hAnsi="Bookman Old Style"/>
          <w:i/>
          <w:sz w:val="24"/>
          <w:szCs w:val="24"/>
          <w:lang w:val="el-GR"/>
        </w:rPr>
        <w:t>οικοτόπων</w:t>
      </w:r>
      <w:proofErr w:type="spellEnd"/>
      <w:r w:rsidRPr="00F719D3">
        <w:rPr>
          <w:rFonts w:ascii="Bookman Old Style" w:hAnsi="Bookman Old Style"/>
          <w:i/>
          <w:sz w:val="24"/>
          <w:szCs w:val="24"/>
          <w:lang w:val="el-GR"/>
        </w:rPr>
        <w:t xml:space="preserve"> έχει επίσης εφαρμογή, δεδομένου ότι η κοινοτική νομοθεσία αποτελεί αναπόσπαστο μέρος της εθνικής νομοθεσίας».</w:t>
      </w:r>
      <w:r w:rsidRPr="006A6D9E">
        <w:rPr>
          <w:rFonts w:ascii="Bookman Old Style" w:hAnsi="Bookman Old Style"/>
          <w:b/>
          <w:sz w:val="24"/>
          <w:szCs w:val="24"/>
          <w:lang w:val="el-GR"/>
        </w:rPr>
        <w:t xml:space="preserve">  </w:t>
      </w:r>
      <w:r w:rsidRPr="00F719D3">
        <w:rPr>
          <w:rFonts w:ascii="Bookman Old Style" w:hAnsi="Bookman Old Style"/>
          <w:sz w:val="24"/>
          <w:szCs w:val="24"/>
          <w:lang w:val="el-GR"/>
        </w:rPr>
        <w:t xml:space="preserve">Στην συνέχεια, το ίδιο έτος, την ερμηνεία αυτή της Ευρωπαϊκής Επιτροπής για την χωρική εφαρμογή της οδηγίας 92/43/ΕΟΚ υιοθέτησε και το </w:t>
      </w:r>
      <w:r w:rsidRPr="00F719D3">
        <w:rPr>
          <w:rFonts w:ascii="Bookman Old Style" w:hAnsi="Bookman Old Style"/>
          <w:sz w:val="24"/>
          <w:szCs w:val="24"/>
        </w:rPr>
        <w:t>High</w:t>
      </w:r>
      <w:r w:rsidRPr="00F719D3">
        <w:rPr>
          <w:rFonts w:ascii="Bookman Old Style" w:hAnsi="Bookman Old Style"/>
          <w:sz w:val="24"/>
          <w:szCs w:val="24"/>
          <w:lang w:val="el-GR"/>
        </w:rPr>
        <w:t xml:space="preserve"> </w:t>
      </w:r>
      <w:r w:rsidRPr="00F719D3">
        <w:rPr>
          <w:rFonts w:ascii="Bookman Old Style" w:hAnsi="Bookman Old Style"/>
          <w:sz w:val="24"/>
          <w:szCs w:val="24"/>
        </w:rPr>
        <w:t>Court</w:t>
      </w:r>
      <w:r w:rsidRPr="00F719D3">
        <w:rPr>
          <w:rFonts w:ascii="Bookman Old Style" w:hAnsi="Bookman Old Style"/>
          <w:sz w:val="24"/>
          <w:szCs w:val="24"/>
          <w:lang w:val="el-GR"/>
        </w:rPr>
        <w:t xml:space="preserve"> του Ηνωμένου Βασιλείου (</w:t>
      </w:r>
      <w:r w:rsidRPr="00F719D3">
        <w:rPr>
          <w:rFonts w:ascii="Bookman Old Style" w:hAnsi="Bookman Old Style"/>
          <w:sz w:val="24"/>
          <w:szCs w:val="24"/>
        </w:rPr>
        <w:t>Queen</w:t>
      </w:r>
      <w:r w:rsidRPr="00F719D3">
        <w:rPr>
          <w:rFonts w:ascii="Bookman Old Style" w:hAnsi="Bookman Old Style"/>
          <w:sz w:val="24"/>
          <w:szCs w:val="24"/>
          <w:lang w:val="el-GR"/>
        </w:rPr>
        <w:t>’</w:t>
      </w:r>
      <w:r w:rsidRPr="00F719D3">
        <w:rPr>
          <w:rFonts w:ascii="Bookman Old Style" w:hAnsi="Bookman Old Style"/>
          <w:sz w:val="24"/>
          <w:szCs w:val="24"/>
        </w:rPr>
        <w:t>s</w:t>
      </w:r>
      <w:r w:rsidRPr="00F719D3">
        <w:rPr>
          <w:rFonts w:ascii="Bookman Old Style" w:hAnsi="Bookman Old Style"/>
          <w:sz w:val="24"/>
          <w:szCs w:val="24"/>
          <w:lang w:val="el-GR"/>
        </w:rPr>
        <w:t xml:space="preserve"> </w:t>
      </w:r>
      <w:r w:rsidRPr="00F719D3">
        <w:rPr>
          <w:rFonts w:ascii="Bookman Old Style" w:hAnsi="Bookman Old Style"/>
          <w:sz w:val="24"/>
          <w:szCs w:val="24"/>
        </w:rPr>
        <w:t>Bench</w:t>
      </w:r>
      <w:r w:rsidRPr="00F719D3">
        <w:rPr>
          <w:rFonts w:ascii="Bookman Old Style" w:hAnsi="Bookman Old Style"/>
          <w:sz w:val="24"/>
          <w:szCs w:val="24"/>
          <w:lang w:val="el-GR"/>
        </w:rPr>
        <w:t xml:space="preserve"> </w:t>
      </w:r>
      <w:r w:rsidRPr="00F719D3">
        <w:rPr>
          <w:rFonts w:ascii="Bookman Old Style" w:hAnsi="Bookman Old Style"/>
          <w:sz w:val="24"/>
          <w:szCs w:val="24"/>
        </w:rPr>
        <w:t>Division</w:t>
      </w:r>
      <w:r w:rsidRPr="00F719D3">
        <w:rPr>
          <w:rFonts w:ascii="Bookman Old Style" w:hAnsi="Bookman Old Style"/>
          <w:sz w:val="24"/>
          <w:szCs w:val="24"/>
          <w:lang w:val="el-GR"/>
        </w:rPr>
        <w:t xml:space="preserve">), στην υπόθεση </w:t>
      </w:r>
      <w:r>
        <w:rPr>
          <w:rFonts w:ascii="Bookman Old Style" w:hAnsi="Bookman Old Style"/>
          <w:sz w:val="24"/>
          <w:szCs w:val="24"/>
          <w:lang w:val="el-GR"/>
        </w:rPr>
        <w:t>«</w:t>
      </w:r>
      <w:r w:rsidRPr="00F719D3">
        <w:rPr>
          <w:rFonts w:ascii="Bookman Old Style" w:hAnsi="Bookman Old Style"/>
          <w:sz w:val="24"/>
          <w:szCs w:val="24"/>
        </w:rPr>
        <w:t>The</w:t>
      </w:r>
      <w:r w:rsidRPr="00F719D3">
        <w:rPr>
          <w:rFonts w:ascii="Bookman Old Style" w:hAnsi="Bookman Old Style"/>
          <w:sz w:val="24"/>
          <w:szCs w:val="24"/>
          <w:lang w:val="el-GR"/>
        </w:rPr>
        <w:t xml:space="preserve"> </w:t>
      </w:r>
      <w:r w:rsidRPr="00F719D3">
        <w:rPr>
          <w:rFonts w:ascii="Bookman Old Style" w:hAnsi="Bookman Old Style"/>
          <w:sz w:val="24"/>
          <w:szCs w:val="24"/>
        </w:rPr>
        <w:t>Queen</w:t>
      </w:r>
      <w:r w:rsidRPr="00F719D3">
        <w:rPr>
          <w:rFonts w:ascii="Bookman Old Style" w:hAnsi="Bookman Old Style"/>
          <w:sz w:val="24"/>
          <w:szCs w:val="24"/>
          <w:lang w:val="el-GR"/>
        </w:rPr>
        <w:t xml:space="preserve"> </w:t>
      </w:r>
      <w:r w:rsidRPr="00F719D3">
        <w:rPr>
          <w:rFonts w:ascii="Bookman Old Style" w:hAnsi="Bookman Old Style"/>
          <w:sz w:val="24"/>
          <w:szCs w:val="24"/>
        </w:rPr>
        <w:t>v</w:t>
      </w:r>
      <w:r w:rsidRPr="00F719D3">
        <w:rPr>
          <w:rFonts w:ascii="Bookman Old Style" w:hAnsi="Bookman Old Style"/>
          <w:sz w:val="24"/>
          <w:szCs w:val="24"/>
          <w:lang w:val="el-GR"/>
        </w:rPr>
        <w:t xml:space="preserve">. </w:t>
      </w:r>
      <w:r w:rsidRPr="00F719D3">
        <w:rPr>
          <w:rFonts w:ascii="Bookman Old Style" w:hAnsi="Bookman Old Style"/>
          <w:sz w:val="24"/>
          <w:szCs w:val="24"/>
        </w:rPr>
        <w:t>The</w:t>
      </w:r>
      <w:r w:rsidRPr="00F719D3">
        <w:rPr>
          <w:rFonts w:ascii="Bookman Old Style" w:hAnsi="Bookman Old Style"/>
          <w:sz w:val="24"/>
          <w:szCs w:val="24"/>
          <w:lang w:val="el-GR"/>
        </w:rPr>
        <w:t xml:space="preserve"> </w:t>
      </w:r>
      <w:r w:rsidRPr="00F719D3">
        <w:rPr>
          <w:rFonts w:ascii="Bookman Old Style" w:hAnsi="Bookman Old Style"/>
          <w:sz w:val="24"/>
          <w:szCs w:val="24"/>
        </w:rPr>
        <w:t>Secretary</w:t>
      </w:r>
      <w:r w:rsidRPr="00F719D3">
        <w:rPr>
          <w:rFonts w:ascii="Bookman Old Style" w:hAnsi="Bookman Old Style"/>
          <w:sz w:val="24"/>
          <w:szCs w:val="24"/>
          <w:lang w:val="el-GR"/>
        </w:rPr>
        <w:t xml:space="preserve"> </w:t>
      </w:r>
      <w:r w:rsidRPr="00F719D3">
        <w:rPr>
          <w:rFonts w:ascii="Bookman Old Style" w:hAnsi="Bookman Old Style"/>
          <w:sz w:val="24"/>
          <w:szCs w:val="24"/>
        </w:rPr>
        <w:t>of</w:t>
      </w:r>
      <w:r w:rsidRPr="00F719D3">
        <w:rPr>
          <w:rFonts w:ascii="Bookman Old Style" w:hAnsi="Bookman Old Style"/>
          <w:sz w:val="24"/>
          <w:szCs w:val="24"/>
          <w:lang w:val="el-GR"/>
        </w:rPr>
        <w:t xml:space="preserve"> </w:t>
      </w:r>
      <w:r w:rsidRPr="00F719D3">
        <w:rPr>
          <w:rFonts w:ascii="Bookman Old Style" w:hAnsi="Bookman Old Style"/>
          <w:sz w:val="24"/>
          <w:szCs w:val="24"/>
        </w:rPr>
        <w:t>State</w:t>
      </w:r>
      <w:r w:rsidRPr="00F719D3">
        <w:rPr>
          <w:rFonts w:ascii="Bookman Old Style" w:hAnsi="Bookman Old Style"/>
          <w:sz w:val="24"/>
          <w:szCs w:val="24"/>
          <w:lang w:val="el-GR"/>
        </w:rPr>
        <w:t xml:space="preserve"> </w:t>
      </w:r>
      <w:proofErr w:type="gramStart"/>
      <w:r w:rsidRPr="00F719D3">
        <w:rPr>
          <w:rFonts w:ascii="Bookman Old Style" w:hAnsi="Bookman Old Style"/>
          <w:sz w:val="24"/>
          <w:szCs w:val="24"/>
        </w:rPr>
        <w:t>For</w:t>
      </w:r>
      <w:proofErr w:type="gramEnd"/>
      <w:r w:rsidRPr="00F719D3">
        <w:rPr>
          <w:rFonts w:ascii="Bookman Old Style" w:hAnsi="Bookman Old Style"/>
          <w:sz w:val="24"/>
          <w:szCs w:val="24"/>
          <w:lang w:val="el-GR"/>
        </w:rPr>
        <w:t xml:space="preserve"> </w:t>
      </w:r>
      <w:r w:rsidRPr="00F719D3">
        <w:rPr>
          <w:rFonts w:ascii="Bookman Old Style" w:hAnsi="Bookman Old Style"/>
          <w:sz w:val="24"/>
          <w:szCs w:val="24"/>
        </w:rPr>
        <w:t>Trade</w:t>
      </w:r>
      <w:r w:rsidRPr="00F719D3">
        <w:rPr>
          <w:rFonts w:ascii="Bookman Old Style" w:hAnsi="Bookman Old Style"/>
          <w:sz w:val="24"/>
          <w:szCs w:val="24"/>
          <w:lang w:val="el-GR"/>
        </w:rPr>
        <w:t xml:space="preserve"> </w:t>
      </w:r>
      <w:r w:rsidRPr="00F719D3">
        <w:rPr>
          <w:rFonts w:ascii="Bookman Old Style" w:hAnsi="Bookman Old Style"/>
          <w:sz w:val="24"/>
          <w:szCs w:val="24"/>
        </w:rPr>
        <w:t>and</w:t>
      </w:r>
      <w:r w:rsidRPr="00F719D3">
        <w:rPr>
          <w:rFonts w:ascii="Bookman Old Style" w:hAnsi="Bookman Old Style"/>
          <w:sz w:val="24"/>
          <w:szCs w:val="24"/>
          <w:lang w:val="el-GR"/>
        </w:rPr>
        <w:t xml:space="preserve"> </w:t>
      </w:r>
      <w:r w:rsidRPr="00F719D3">
        <w:rPr>
          <w:rFonts w:ascii="Bookman Old Style" w:hAnsi="Bookman Old Style"/>
          <w:sz w:val="24"/>
          <w:szCs w:val="24"/>
        </w:rPr>
        <w:t>Industry</w:t>
      </w:r>
      <w:r w:rsidRPr="00F719D3">
        <w:rPr>
          <w:rFonts w:ascii="Bookman Old Style" w:hAnsi="Bookman Old Style"/>
          <w:sz w:val="24"/>
          <w:szCs w:val="24"/>
          <w:lang w:val="el-GR"/>
        </w:rPr>
        <w:t xml:space="preserve"> </w:t>
      </w:r>
      <w:r w:rsidRPr="00F719D3">
        <w:rPr>
          <w:rFonts w:ascii="Bookman Old Style" w:hAnsi="Bookman Old Style"/>
          <w:sz w:val="24"/>
          <w:szCs w:val="24"/>
        </w:rPr>
        <w:t>ex</w:t>
      </w:r>
      <w:r w:rsidRPr="00F719D3">
        <w:rPr>
          <w:rFonts w:ascii="Bookman Old Style" w:hAnsi="Bookman Old Style"/>
          <w:sz w:val="24"/>
          <w:szCs w:val="24"/>
          <w:lang w:val="el-GR"/>
        </w:rPr>
        <w:t xml:space="preserve"> </w:t>
      </w:r>
      <w:proofErr w:type="spellStart"/>
      <w:r w:rsidRPr="00F719D3">
        <w:rPr>
          <w:rFonts w:ascii="Bookman Old Style" w:hAnsi="Bookman Old Style"/>
          <w:sz w:val="24"/>
          <w:szCs w:val="24"/>
        </w:rPr>
        <w:t>Parte</w:t>
      </w:r>
      <w:proofErr w:type="spellEnd"/>
      <w:r w:rsidRPr="00F719D3">
        <w:rPr>
          <w:rFonts w:ascii="Bookman Old Style" w:hAnsi="Bookman Old Style"/>
          <w:sz w:val="24"/>
          <w:szCs w:val="24"/>
          <w:lang w:val="el-GR"/>
        </w:rPr>
        <w:t xml:space="preserve"> </w:t>
      </w:r>
      <w:r w:rsidRPr="00F719D3">
        <w:rPr>
          <w:rFonts w:ascii="Bookman Old Style" w:hAnsi="Bookman Old Style"/>
          <w:sz w:val="24"/>
          <w:szCs w:val="24"/>
        </w:rPr>
        <w:t>Greenpeace</w:t>
      </w:r>
      <w:r w:rsidRPr="00F719D3">
        <w:rPr>
          <w:rFonts w:ascii="Bookman Old Style" w:hAnsi="Bookman Old Style"/>
          <w:sz w:val="24"/>
          <w:szCs w:val="24"/>
          <w:lang w:val="el-GR"/>
        </w:rPr>
        <w:t xml:space="preserve"> </w:t>
      </w:r>
      <w:r w:rsidRPr="00F719D3">
        <w:rPr>
          <w:rFonts w:ascii="Bookman Old Style" w:hAnsi="Bookman Old Style"/>
          <w:sz w:val="24"/>
          <w:szCs w:val="24"/>
        </w:rPr>
        <w:t>Limited</w:t>
      </w:r>
      <w:r>
        <w:rPr>
          <w:rFonts w:ascii="Bookman Old Style" w:hAnsi="Bookman Old Style"/>
          <w:sz w:val="24"/>
          <w:szCs w:val="24"/>
          <w:lang w:val="el-GR"/>
        </w:rPr>
        <w:t>»</w:t>
      </w:r>
      <w:r w:rsidRPr="00F719D3">
        <w:rPr>
          <w:rFonts w:ascii="Bookman Old Style" w:hAnsi="Bookman Old Style"/>
          <w:sz w:val="24"/>
          <w:szCs w:val="24"/>
          <w:lang w:val="el-GR"/>
        </w:rPr>
        <w:t xml:space="preserve"> (</w:t>
      </w:r>
      <w:r w:rsidRPr="00F719D3">
        <w:rPr>
          <w:rFonts w:ascii="Bookman Old Style" w:hAnsi="Bookman Old Style"/>
          <w:sz w:val="24"/>
          <w:szCs w:val="24"/>
        </w:rPr>
        <w:t>case</w:t>
      </w:r>
      <w:r>
        <w:rPr>
          <w:rFonts w:ascii="Bookman Old Style" w:hAnsi="Bookman Old Style"/>
          <w:sz w:val="24"/>
          <w:szCs w:val="24"/>
          <w:lang w:val="el-GR"/>
        </w:rPr>
        <w:t>:</w:t>
      </w:r>
      <w:r w:rsidRPr="00F719D3">
        <w:rPr>
          <w:rFonts w:ascii="Bookman Old Style" w:hAnsi="Bookman Old Style"/>
          <w:sz w:val="24"/>
          <w:szCs w:val="24"/>
          <w:lang w:val="el-GR"/>
        </w:rPr>
        <w:t xml:space="preserve"> </w:t>
      </w:r>
      <w:r w:rsidRPr="00F719D3">
        <w:rPr>
          <w:rFonts w:ascii="Bookman Old Style" w:hAnsi="Bookman Old Style"/>
          <w:sz w:val="24"/>
          <w:szCs w:val="24"/>
        </w:rPr>
        <w:t>CO</w:t>
      </w:r>
      <w:r w:rsidRPr="00F719D3">
        <w:rPr>
          <w:rFonts w:ascii="Bookman Old Style" w:hAnsi="Bookman Old Style"/>
          <w:sz w:val="24"/>
          <w:szCs w:val="24"/>
          <w:lang w:val="el-GR"/>
        </w:rPr>
        <w:t>/1336/1999 της 5.11.1999)</w:t>
      </w:r>
      <w:r>
        <w:rPr>
          <w:rFonts w:ascii="Bookman Old Style" w:hAnsi="Bookman Old Style"/>
          <w:sz w:val="24"/>
          <w:szCs w:val="24"/>
          <w:lang w:val="el-GR"/>
        </w:rPr>
        <w:t>,</w:t>
      </w:r>
      <w:r w:rsidRPr="00F719D3">
        <w:rPr>
          <w:rFonts w:ascii="Bookman Old Style" w:hAnsi="Bookman Old Style"/>
          <w:sz w:val="24"/>
          <w:szCs w:val="24"/>
          <w:lang w:val="el-GR"/>
        </w:rPr>
        <w:t xml:space="preserve"> με την ακόλουθη διατύπωση: «Η οδηγία περί </w:t>
      </w:r>
      <w:proofErr w:type="spellStart"/>
      <w:r w:rsidRPr="00F719D3">
        <w:rPr>
          <w:rFonts w:ascii="Bookman Old Style" w:hAnsi="Bookman Old Style"/>
          <w:sz w:val="24"/>
          <w:szCs w:val="24"/>
          <w:lang w:val="el-GR"/>
        </w:rPr>
        <w:t>οικοτόπων</w:t>
      </w:r>
      <w:proofErr w:type="spellEnd"/>
      <w:r w:rsidRPr="00F719D3">
        <w:rPr>
          <w:rFonts w:ascii="Bookman Old Style" w:hAnsi="Bookman Old Style"/>
          <w:sz w:val="24"/>
          <w:szCs w:val="24"/>
          <w:lang w:val="el-GR"/>
        </w:rPr>
        <w:t xml:space="preserve"> [92/43/ΕΟΚ] εφαρμόζεται επί της υφαλοκρηπίδας του Ηνωμένου Βασιλείου και </w:t>
      </w:r>
      <w:r w:rsidRPr="00F719D3">
        <w:rPr>
          <w:rFonts w:ascii="Bookman Old Style" w:hAnsi="Bookman Old Style"/>
          <w:i/>
          <w:sz w:val="24"/>
          <w:szCs w:val="24"/>
          <w:lang w:val="el-GR"/>
        </w:rPr>
        <w:t xml:space="preserve">επί των υπερκείμενων υδάτων μέχρι του ορίου των 200 </w:t>
      </w:r>
      <w:proofErr w:type="spellStart"/>
      <w:r w:rsidRPr="00F719D3">
        <w:rPr>
          <w:rFonts w:ascii="Bookman Old Style" w:hAnsi="Bookman Old Style"/>
          <w:i/>
          <w:sz w:val="24"/>
          <w:szCs w:val="24"/>
          <w:lang w:val="el-GR"/>
        </w:rPr>
        <w:t>ν.μ</w:t>
      </w:r>
      <w:proofErr w:type="spellEnd"/>
      <w:r w:rsidRPr="00F719D3">
        <w:rPr>
          <w:rFonts w:ascii="Bookman Old Style" w:hAnsi="Bookman Old Style"/>
          <w:i/>
          <w:sz w:val="24"/>
          <w:szCs w:val="24"/>
          <w:lang w:val="el-GR"/>
        </w:rPr>
        <w:t>. από την ακτογραμμή</w:t>
      </w:r>
      <w:r w:rsidRPr="00F719D3">
        <w:rPr>
          <w:rFonts w:ascii="Bookman Old Style" w:hAnsi="Bookman Old Style"/>
          <w:sz w:val="24"/>
          <w:szCs w:val="24"/>
          <w:lang w:val="el-GR"/>
        </w:rPr>
        <w:t xml:space="preserve">». [Η ανωτέρω διατύπωση που επέλεξε το </w:t>
      </w:r>
      <w:r w:rsidRPr="00F719D3">
        <w:rPr>
          <w:rFonts w:ascii="Bookman Old Style" w:hAnsi="Bookman Old Style"/>
          <w:sz w:val="24"/>
          <w:szCs w:val="24"/>
        </w:rPr>
        <w:t>High</w:t>
      </w:r>
      <w:r w:rsidRPr="00F719D3">
        <w:rPr>
          <w:rFonts w:ascii="Bookman Old Style" w:hAnsi="Bookman Old Style"/>
          <w:sz w:val="24"/>
          <w:szCs w:val="24"/>
          <w:lang w:val="el-GR"/>
        </w:rPr>
        <w:t xml:space="preserve"> </w:t>
      </w:r>
      <w:r w:rsidRPr="00F719D3">
        <w:rPr>
          <w:rFonts w:ascii="Bookman Old Style" w:hAnsi="Bookman Old Style"/>
          <w:sz w:val="24"/>
          <w:szCs w:val="24"/>
        </w:rPr>
        <w:t>Court</w:t>
      </w:r>
      <w:r w:rsidRPr="00F719D3">
        <w:rPr>
          <w:rFonts w:ascii="Bookman Old Style" w:hAnsi="Bookman Old Style"/>
          <w:sz w:val="24"/>
          <w:szCs w:val="24"/>
          <w:lang w:val="el-GR"/>
        </w:rPr>
        <w:t xml:space="preserve"> για να περιγράψει την ΑΟΖ  (:</w:t>
      </w:r>
      <w:r w:rsidRPr="00F719D3">
        <w:rPr>
          <w:rFonts w:ascii="Bookman Old Style" w:hAnsi="Bookman Old Style"/>
          <w:i/>
          <w:sz w:val="24"/>
          <w:szCs w:val="24"/>
          <w:lang w:val="el-GR"/>
        </w:rPr>
        <w:t xml:space="preserve">«επί των υπερκείμενων υδάτων μέχρι του ορίου των 200 </w:t>
      </w:r>
      <w:proofErr w:type="spellStart"/>
      <w:r w:rsidRPr="00F719D3">
        <w:rPr>
          <w:rFonts w:ascii="Bookman Old Style" w:hAnsi="Bookman Old Style"/>
          <w:i/>
          <w:sz w:val="24"/>
          <w:szCs w:val="24"/>
          <w:lang w:val="el-GR"/>
        </w:rPr>
        <w:t>ν.μ</w:t>
      </w:r>
      <w:proofErr w:type="spellEnd"/>
      <w:r w:rsidRPr="00F719D3">
        <w:rPr>
          <w:rFonts w:ascii="Bookman Old Style" w:hAnsi="Bookman Old Style"/>
          <w:i/>
          <w:sz w:val="24"/>
          <w:szCs w:val="24"/>
          <w:lang w:val="el-GR"/>
        </w:rPr>
        <w:t>. από την ακτογραμμή»</w:t>
      </w:r>
      <w:r w:rsidRPr="00F719D3">
        <w:rPr>
          <w:rFonts w:ascii="Bookman Old Style" w:hAnsi="Bookman Old Style"/>
          <w:sz w:val="24"/>
          <w:szCs w:val="24"/>
          <w:lang w:val="el-GR"/>
        </w:rPr>
        <w:t xml:space="preserve">) οφείλεται στο γεγονός ότι  στην  επίμαχη περιοχή, όπου ανέκυψε το ζήτημα της εφαρμογής της Οδηγίας 92/43/ΕΟΚ, δεν είχε οριοθετήσει ΑΟΖ η Μεγάλη Βρετανία]. </w:t>
      </w:r>
    </w:p>
    <w:p w:rsidR="00E30321" w:rsidRPr="00F719D3" w:rsidRDefault="00E30321" w:rsidP="00E30321">
      <w:pPr>
        <w:pStyle w:val="af"/>
        <w:spacing w:before="240" w:line="360" w:lineRule="auto"/>
        <w:ind w:left="851"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2. </w:t>
      </w:r>
      <w:r w:rsidRPr="00F719D3">
        <w:rPr>
          <w:rFonts w:ascii="Bookman Old Style" w:hAnsi="Bookman Old Style"/>
          <w:sz w:val="24"/>
          <w:szCs w:val="24"/>
          <w:lang w:val="el-GR"/>
        </w:rPr>
        <w:t xml:space="preserve">Τελικώς, η ανωτέρω ερμηνεία </w:t>
      </w:r>
      <w:r>
        <w:rPr>
          <w:rFonts w:ascii="Bookman Old Style" w:hAnsi="Bookman Old Style"/>
          <w:sz w:val="24"/>
          <w:szCs w:val="24"/>
          <w:lang w:val="el-GR"/>
        </w:rPr>
        <w:t>αναφορικά με την χωρική εφαρμογή</w:t>
      </w:r>
      <w:r w:rsidRPr="00F719D3">
        <w:rPr>
          <w:rFonts w:ascii="Bookman Old Style" w:hAnsi="Bookman Old Style"/>
          <w:sz w:val="24"/>
          <w:szCs w:val="24"/>
          <w:lang w:val="el-GR"/>
        </w:rPr>
        <w:t xml:space="preserve"> της οδηγίας περί </w:t>
      </w:r>
      <w:proofErr w:type="spellStart"/>
      <w:r w:rsidRPr="00F719D3">
        <w:rPr>
          <w:rFonts w:ascii="Bookman Old Style" w:hAnsi="Bookman Old Style"/>
          <w:sz w:val="24"/>
          <w:szCs w:val="24"/>
          <w:lang w:val="el-GR"/>
        </w:rPr>
        <w:t>οικοτόπων</w:t>
      </w:r>
      <w:proofErr w:type="spellEnd"/>
      <w:r>
        <w:rPr>
          <w:rFonts w:ascii="Bookman Old Style" w:hAnsi="Bookman Old Style"/>
          <w:sz w:val="24"/>
          <w:szCs w:val="24"/>
          <w:lang w:val="el-GR"/>
        </w:rPr>
        <w:t>,</w:t>
      </w:r>
      <w:r w:rsidRPr="00F719D3">
        <w:rPr>
          <w:rFonts w:ascii="Bookman Old Style" w:hAnsi="Bookman Old Style"/>
          <w:sz w:val="24"/>
          <w:szCs w:val="24"/>
          <w:lang w:val="el-GR"/>
        </w:rPr>
        <w:t xml:space="preserve"> έχει υιοθετηθεί και από</w:t>
      </w:r>
      <w:r>
        <w:rPr>
          <w:rFonts w:ascii="Bookman Old Style" w:hAnsi="Bookman Old Style"/>
          <w:sz w:val="24"/>
          <w:szCs w:val="24"/>
          <w:lang w:val="el-GR"/>
        </w:rPr>
        <w:t xml:space="preserve"> </w:t>
      </w:r>
      <w:r w:rsidRPr="00F719D3">
        <w:rPr>
          <w:rFonts w:ascii="Bookman Old Style" w:hAnsi="Bookman Old Style"/>
          <w:sz w:val="24"/>
          <w:szCs w:val="24"/>
          <w:lang w:val="el-GR"/>
        </w:rPr>
        <w:t xml:space="preserve">το ΔΕΕ. Ειδικότερα: </w:t>
      </w:r>
    </w:p>
    <w:p w:rsidR="00E30321" w:rsidRDefault="00E30321" w:rsidP="00E30321">
      <w:pPr>
        <w:pStyle w:val="af"/>
        <w:spacing w:before="240" w:line="360" w:lineRule="auto"/>
        <w:ind w:left="993" w:hanging="426"/>
        <w:contextualSpacing w:val="0"/>
        <w:jc w:val="both"/>
        <w:rPr>
          <w:rFonts w:ascii="Bookman Old Style" w:hAnsi="Bookman Old Style"/>
          <w:sz w:val="24"/>
          <w:szCs w:val="24"/>
          <w:lang w:val="el-GR"/>
        </w:rPr>
      </w:pPr>
      <w:r>
        <w:rPr>
          <w:rFonts w:ascii="Bookman Old Style" w:hAnsi="Bookman Old Style"/>
          <w:sz w:val="24"/>
          <w:szCs w:val="24"/>
          <w:lang w:val="el-GR"/>
        </w:rPr>
        <w:t xml:space="preserve"> </w:t>
      </w:r>
      <w:r>
        <w:rPr>
          <w:rFonts w:ascii="Bookman Old Style" w:hAnsi="Bookman Old Style"/>
          <w:b/>
          <w:sz w:val="24"/>
          <w:szCs w:val="24"/>
          <w:lang w:val="el-GR"/>
        </w:rPr>
        <w:t xml:space="preserve">α) </w:t>
      </w:r>
      <w:r>
        <w:rPr>
          <w:rFonts w:ascii="Bookman Old Style" w:hAnsi="Bookman Old Style"/>
          <w:sz w:val="24"/>
          <w:szCs w:val="24"/>
          <w:lang w:val="el-GR"/>
        </w:rPr>
        <w:t xml:space="preserve">Η απόφαση του ΔΕΕ στην υπόθεση </w:t>
      </w:r>
      <w:r>
        <w:rPr>
          <w:rFonts w:ascii="Bookman Old Style" w:hAnsi="Bookman Old Style"/>
          <w:sz w:val="24"/>
          <w:szCs w:val="24"/>
          <w:lang w:val="fr-CA"/>
        </w:rPr>
        <w:t>C</w:t>
      </w:r>
      <w:r w:rsidRPr="009551E8">
        <w:rPr>
          <w:rFonts w:ascii="Bookman Old Style" w:hAnsi="Bookman Old Style"/>
          <w:sz w:val="24"/>
          <w:szCs w:val="24"/>
          <w:lang w:val="el-GR"/>
        </w:rPr>
        <w:t xml:space="preserve">-6/04, </w:t>
      </w:r>
      <w:r>
        <w:rPr>
          <w:rFonts w:ascii="Bookman Old Style" w:hAnsi="Bookman Old Style"/>
          <w:sz w:val="24"/>
          <w:szCs w:val="24"/>
          <w:lang w:val="el-GR"/>
        </w:rPr>
        <w:t>«Επιτροπή κατά Ηνωμένου Βασιλείου», έκρινε ότι: «</w:t>
      </w:r>
      <w:r>
        <w:rPr>
          <w:rFonts w:ascii="Bookman Old Style" w:hAnsi="Bookman Old Style"/>
          <w:i/>
          <w:sz w:val="24"/>
          <w:szCs w:val="24"/>
          <w:lang w:val="el-GR"/>
        </w:rPr>
        <w:t xml:space="preserve">Συναφώς, όπως η Γενική Εισαγγελέας παρατήρησε ορθώς στα σημεία 131 και 132 των προτάσεών της, δεν αμφισβητείται μεταξύ των διαδίκων ότι το Ηνωμένο Βασίλειο ασκεί κυριαρχικά δικαιώματα εντός της Αποκλειστικής Οικονομικής Ζώνης και επί της υφαλοκρηπίδας ούτε ότι η Οδηγία περί </w:t>
      </w:r>
      <w:proofErr w:type="spellStart"/>
      <w:r>
        <w:rPr>
          <w:rFonts w:ascii="Bookman Old Style" w:hAnsi="Bookman Old Style"/>
          <w:i/>
          <w:sz w:val="24"/>
          <w:szCs w:val="24"/>
          <w:lang w:val="el-GR"/>
        </w:rPr>
        <w:t>οικοτόπων</w:t>
      </w:r>
      <w:proofErr w:type="spellEnd"/>
      <w:r>
        <w:rPr>
          <w:rFonts w:ascii="Bookman Old Style" w:hAnsi="Bookman Old Style"/>
          <w:i/>
          <w:sz w:val="24"/>
          <w:szCs w:val="24"/>
          <w:lang w:val="el-GR"/>
        </w:rPr>
        <w:t xml:space="preserve"> εφαρμόζεται στο μέτρο αυτό πέραν των χωρικών υδάτων των κρατών-μελών»</w:t>
      </w:r>
      <w:r>
        <w:rPr>
          <w:rFonts w:ascii="Bookman Old Style" w:hAnsi="Bookman Old Style"/>
          <w:sz w:val="24"/>
          <w:szCs w:val="24"/>
          <w:lang w:val="el-GR"/>
        </w:rPr>
        <w:t xml:space="preserve"> (βλ. </w:t>
      </w:r>
      <w:proofErr w:type="spellStart"/>
      <w:r>
        <w:rPr>
          <w:rFonts w:ascii="Bookman Old Style" w:hAnsi="Bookman Old Style"/>
          <w:sz w:val="24"/>
          <w:szCs w:val="24"/>
          <w:lang w:val="el-GR"/>
        </w:rPr>
        <w:t>σκ</w:t>
      </w:r>
      <w:proofErr w:type="spellEnd"/>
      <w:r>
        <w:rPr>
          <w:rFonts w:ascii="Bookman Old Style" w:hAnsi="Bookman Old Style"/>
          <w:sz w:val="24"/>
          <w:szCs w:val="24"/>
          <w:lang w:val="el-GR"/>
        </w:rPr>
        <w:t>. 117).</w:t>
      </w:r>
    </w:p>
    <w:p w:rsidR="00E30321" w:rsidRPr="00596C17" w:rsidRDefault="00E30321" w:rsidP="00E30321">
      <w:pPr>
        <w:pStyle w:val="af"/>
        <w:spacing w:before="240" w:line="360" w:lineRule="auto"/>
        <w:ind w:left="993" w:hanging="426"/>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 xml:space="preserve">Ο Γενικός Εισαγγελέας στις προτάσεις του, της 14.9.2006, στην υπόθεση  </w:t>
      </w:r>
      <w:r>
        <w:rPr>
          <w:rFonts w:ascii="Bookman Old Style" w:hAnsi="Bookman Old Style"/>
          <w:sz w:val="24"/>
          <w:szCs w:val="24"/>
          <w:lang w:val="fr-CA"/>
        </w:rPr>
        <w:t>C</w:t>
      </w:r>
      <w:r w:rsidRPr="00596C17">
        <w:rPr>
          <w:rFonts w:ascii="Bookman Old Style" w:hAnsi="Bookman Old Style"/>
          <w:sz w:val="24"/>
          <w:szCs w:val="24"/>
          <w:lang w:val="el-GR"/>
        </w:rPr>
        <w:t xml:space="preserve">-111/05 </w:t>
      </w:r>
      <w:r>
        <w:rPr>
          <w:rFonts w:ascii="Bookman Old Style" w:hAnsi="Bookman Old Style"/>
          <w:sz w:val="24"/>
          <w:szCs w:val="24"/>
          <w:lang w:val="el-GR"/>
        </w:rPr>
        <w:t>«</w:t>
      </w:r>
      <w:proofErr w:type="spellStart"/>
      <w:r>
        <w:rPr>
          <w:rFonts w:ascii="Bookman Old Style" w:hAnsi="Bookman Old Style"/>
          <w:sz w:val="24"/>
          <w:szCs w:val="24"/>
        </w:rPr>
        <w:t>Aktiebolaget</w:t>
      </w:r>
      <w:proofErr w:type="spellEnd"/>
      <w:r w:rsidRPr="00596C17">
        <w:rPr>
          <w:rFonts w:ascii="Bookman Old Style" w:hAnsi="Bookman Old Style"/>
          <w:sz w:val="24"/>
          <w:szCs w:val="24"/>
          <w:lang w:val="el-GR"/>
        </w:rPr>
        <w:t xml:space="preserve"> </w:t>
      </w:r>
      <w:r>
        <w:rPr>
          <w:rFonts w:ascii="Bookman Old Style" w:hAnsi="Bookman Old Style"/>
          <w:sz w:val="24"/>
          <w:szCs w:val="24"/>
        </w:rPr>
        <w:t>NN</w:t>
      </w:r>
      <w:r w:rsidRPr="00596C17">
        <w:rPr>
          <w:rFonts w:ascii="Bookman Old Style" w:hAnsi="Bookman Old Style"/>
          <w:sz w:val="24"/>
          <w:szCs w:val="24"/>
          <w:lang w:val="el-GR"/>
        </w:rPr>
        <w:t xml:space="preserve"> </w:t>
      </w:r>
      <w:r>
        <w:rPr>
          <w:rFonts w:ascii="Bookman Old Style" w:hAnsi="Bookman Old Style"/>
          <w:sz w:val="24"/>
          <w:szCs w:val="24"/>
        </w:rPr>
        <w:t>v</w:t>
      </w:r>
      <w:r>
        <w:rPr>
          <w:rFonts w:ascii="Bookman Old Style" w:hAnsi="Bookman Old Style"/>
          <w:sz w:val="24"/>
          <w:szCs w:val="24"/>
          <w:lang w:val="el-GR"/>
        </w:rPr>
        <w:t>.</w:t>
      </w:r>
      <w:r w:rsidRPr="00596C17">
        <w:rPr>
          <w:rFonts w:ascii="Bookman Old Style" w:hAnsi="Bookman Old Style"/>
          <w:sz w:val="24"/>
          <w:szCs w:val="24"/>
          <w:lang w:val="el-GR"/>
        </w:rPr>
        <w:t xml:space="preserve"> </w:t>
      </w:r>
      <w:proofErr w:type="spellStart"/>
      <w:r>
        <w:rPr>
          <w:rFonts w:ascii="Bookman Old Style" w:hAnsi="Bookman Old Style"/>
          <w:sz w:val="24"/>
          <w:szCs w:val="24"/>
        </w:rPr>
        <w:t>Skatteverket</w:t>
      </w:r>
      <w:proofErr w:type="spellEnd"/>
      <w:r>
        <w:rPr>
          <w:rFonts w:ascii="Bookman Old Style" w:hAnsi="Bookman Old Style"/>
          <w:sz w:val="24"/>
          <w:szCs w:val="24"/>
          <w:lang w:val="el-GR"/>
        </w:rPr>
        <w:t>»</w:t>
      </w:r>
      <w:r w:rsidRPr="00596C17">
        <w:rPr>
          <w:rFonts w:ascii="Bookman Old Style" w:hAnsi="Bookman Old Style"/>
          <w:sz w:val="24"/>
          <w:szCs w:val="24"/>
          <w:lang w:val="el-GR"/>
        </w:rPr>
        <w:t>,</w:t>
      </w:r>
      <w:r w:rsidRPr="00277F34">
        <w:rPr>
          <w:rFonts w:ascii="Bookman Old Style" w:hAnsi="Bookman Old Style"/>
          <w:sz w:val="24"/>
          <w:szCs w:val="24"/>
          <w:lang w:val="el-GR"/>
        </w:rPr>
        <w:t xml:space="preserve"> </w:t>
      </w:r>
      <w:r>
        <w:rPr>
          <w:rFonts w:ascii="Bookman Old Style" w:hAnsi="Bookman Old Style"/>
          <w:sz w:val="24"/>
          <w:szCs w:val="24"/>
          <w:lang w:val="el-GR"/>
        </w:rPr>
        <w:t>και στην παρ. 93 σημειώνει ότι: «</w:t>
      </w:r>
      <w:r>
        <w:rPr>
          <w:rFonts w:ascii="Bookman Old Style" w:hAnsi="Bookman Old Style"/>
          <w:i/>
          <w:sz w:val="24"/>
          <w:szCs w:val="24"/>
          <w:lang w:val="el-GR"/>
        </w:rPr>
        <w:t xml:space="preserve">Συναφώς, το Δικαστήριο έχει κρίνει ότι το κοινοτικό δίκαιο, και εν προκειμένω η Οδηγία 92/43/ΕΟΚ του Συμβουλίου, έχει εφαρμογή στην Αποκλειστική Οικονομική Ζώνη και στην υφαλοκρηπίδα ενός κράτους-μέλους, όταν τούτο ασκεί εκεί κυριαρχικά δικαιώματα.  </w:t>
      </w:r>
      <w:r w:rsidRPr="00EB457F">
        <w:rPr>
          <w:rFonts w:ascii="Bookman Old Style" w:hAnsi="Bookman Old Style"/>
          <w:i/>
          <w:sz w:val="24"/>
          <w:szCs w:val="24"/>
          <w:lang w:val="el-GR"/>
        </w:rPr>
        <w:t xml:space="preserve">Εξ αυτού συνήγαγε ότι το κράτος αυτό </w:t>
      </w:r>
      <w:proofErr w:type="spellStart"/>
      <w:r w:rsidRPr="00EB457F">
        <w:rPr>
          <w:rFonts w:ascii="Bookman Old Style" w:hAnsi="Bookman Old Style"/>
          <w:i/>
          <w:sz w:val="24"/>
          <w:szCs w:val="24"/>
          <w:lang w:val="el-GR"/>
        </w:rPr>
        <w:t>παρέβη</w:t>
      </w:r>
      <w:proofErr w:type="spellEnd"/>
      <w:r w:rsidRPr="00EB457F">
        <w:rPr>
          <w:rFonts w:ascii="Bookman Old Style" w:hAnsi="Bookman Old Style"/>
          <w:i/>
          <w:sz w:val="24"/>
          <w:szCs w:val="24"/>
          <w:lang w:val="el-GR"/>
        </w:rPr>
        <w:t xml:space="preserve"> τις υποχρεώσεις του όταν δεν θέσπισε τα αναγκαία μέτρα για την εφαρμογή των απαιτήσεων της εν λόγω Οδηγίας</w:t>
      </w:r>
      <w:r>
        <w:rPr>
          <w:rFonts w:ascii="Bookman Old Style" w:hAnsi="Bookman Old Style"/>
          <w:i/>
          <w:sz w:val="24"/>
          <w:szCs w:val="24"/>
          <w:lang w:val="el-GR"/>
        </w:rPr>
        <w:t>»</w:t>
      </w:r>
      <w:r w:rsidRPr="00EB457F">
        <w:rPr>
          <w:rFonts w:ascii="Bookman Old Style" w:hAnsi="Bookman Old Style"/>
          <w:i/>
          <w:sz w:val="24"/>
          <w:szCs w:val="24"/>
          <w:lang w:val="el-GR"/>
        </w:rPr>
        <w:t>.</w:t>
      </w:r>
      <w:r>
        <w:rPr>
          <w:rFonts w:ascii="Bookman Old Style" w:hAnsi="Bookman Old Style"/>
          <w:sz w:val="24"/>
          <w:szCs w:val="24"/>
          <w:lang w:val="el-GR"/>
        </w:rPr>
        <w:t xml:space="preserve"> </w:t>
      </w:r>
    </w:p>
    <w:p w:rsidR="00E30321" w:rsidRPr="003C3457" w:rsidRDefault="00E30321" w:rsidP="00E30321">
      <w:pPr>
        <w:pStyle w:val="af"/>
        <w:spacing w:before="240" w:line="360" w:lineRule="auto"/>
        <w:ind w:left="567" w:hanging="283"/>
        <w:contextualSpacing w:val="0"/>
        <w:jc w:val="center"/>
        <w:rPr>
          <w:rFonts w:ascii="Bookman Old Style" w:hAnsi="Bookman Old Style"/>
          <w:b/>
          <w:sz w:val="24"/>
          <w:szCs w:val="24"/>
          <w:lang w:val="el-GR"/>
        </w:rPr>
      </w:pPr>
      <w:r>
        <w:rPr>
          <w:rFonts w:ascii="Bookman Old Style" w:hAnsi="Bookman Old Style"/>
          <w:b/>
          <w:sz w:val="24"/>
          <w:szCs w:val="24"/>
          <w:lang w:val="el-GR"/>
        </w:rPr>
        <w:t>Επίλογος</w:t>
      </w:r>
    </w:p>
    <w:p w:rsidR="00E30321" w:rsidRDefault="00E30321" w:rsidP="00E30321">
      <w:pPr>
        <w:pStyle w:val="af"/>
        <w:spacing w:before="240" w:line="360" w:lineRule="auto"/>
        <w:ind w:left="0"/>
        <w:contextualSpacing w:val="0"/>
        <w:jc w:val="both"/>
        <w:rPr>
          <w:rFonts w:ascii="Bookman Old Style" w:hAnsi="Bookman Old Style"/>
          <w:sz w:val="24"/>
          <w:szCs w:val="24"/>
          <w:lang w:val="el-GR"/>
        </w:rPr>
      </w:pPr>
      <w:proofErr w:type="spellStart"/>
      <w:r>
        <w:rPr>
          <w:rFonts w:ascii="Bookman Old Style" w:hAnsi="Bookman Old Style"/>
          <w:sz w:val="24"/>
          <w:szCs w:val="24"/>
          <w:lang w:val="el-GR"/>
        </w:rPr>
        <w:t>Συμπερασματικώς</w:t>
      </w:r>
      <w:proofErr w:type="spellEnd"/>
      <w:r>
        <w:rPr>
          <w:rFonts w:ascii="Bookman Old Style" w:hAnsi="Bookman Old Style"/>
          <w:sz w:val="24"/>
          <w:szCs w:val="24"/>
          <w:lang w:val="el-GR"/>
        </w:rPr>
        <w:t xml:space="preserve">, τα κατά τ’ ανωτέρω στοιχεία ως προς τις περιοχές που περιλαμβάνονται στο «Δίκτυο </w:t>
      </w:r>
      <w:r>
        <w:rPr>
          <w:rFonts w:ascii="Bookman Old Style" w:hAnsi="Bookman Old Style"/>
          <w:sz w:val="24"/>
          <w:szCs w:val="24"/>
          <w:lang w:val="fr-CA"/>
        </w:rPr>
        <w:t>NATURA</w:t>
      </w:r>
      <w:r w:rsidRPr="004321F4">
        <w:rPr>
          <w:rFonts w:ascii="Bookman Old Style" w:hAnsi="Bookman Old Style"/>
          <w:sz w:val="24"/>
          <w:szCs w:val="24"/>
          <w:lang w:val="el-GR"/>
        </w:rPr>
        <w:t xml:space="preserve"> 2000</w:t>
      </w:r>
      <w:r>
        <w:rPr>
          <w:rFonts w:ascii="Bookman Old Style" w:hAnsi="Bookman Old Style"/>
          <w:sz w:val="24"/>
          <w:szCs w:val="24"/>
          <w:lang w:val="el-GR"/>
        </w:rPr>
        <w:t xml:space="preserve">» αποδεικνύουν ότι οι περιοχές αυτές -συμπεριλαμβανομένων των κάθε είδους νησίδων και βραχονησίδων, δίχως να έχει οιαδήποτε νομική σημασία το ποια είναι η έκτασή τους και, </w:t>
      </w:r>
      <w:r>
        <w:rPr>
          <w:rFonts w:ascii="Bookman Old Style" w:hAnsi="Bookman Old Style"/>
          <w:sz w:val="24"/>
          <w:szCs w:val="24"/>
          <w:lang w:val="fr-CA"/>
        </w:rPr>
        <w:t>a</w:t>
      </w:r>
      <w:r w:rsidRPr="007C74D7">
        <w:rPr>
          <w:rFonts w:ascii="Bookman Old Style" w:hAnsi="Bookman Old Style"/>
          <w:sz w:val="24"/>
          <w:szCs w:val="24"/>
          <w:lang w:val="el-GR"/>
        </w:rPr>
        <w:t xml:space="preserve"> </w:t>
      </w:r>
      <w:r>
        <w:rPr>
          <w:rFonts w:ascii="Bookman Old Style" w:hAnsi="Bookman Old Style"/>
          <w:sz w:val="24"/>
          <w:szCs w:val="24"/>
          <w:lang w:val="fr-CA"/>
        </w:rPr>
        <w:t>fortiori</w:t>
      </w:r>
      <w:r>
        <w:rPr>
          <w:rFonts w:ascii="Bookman Old Style" w:hAnsi="Bookman Old Style"/>
          <w:sz w:val="24"/>
          <w:szCs w:val="24"/>
          <w:lang w:val="el-GR"/>
        </w:rPr>
        <w:t>,</w:t>
      </w:r>
      <w:r w:rsidRPr="007C74D7">
        <w:rPr>
          <w:rFonts w:ascii="Bookman Old Style" w:hAnsi="Bookman Old Style"/>
          <w:sz w:val="24"/>
          <w:szCs w:val="24"/>
          <w:lang w:val="el-GR"/>
        </w:rPr>
        <w:t xml:space="preserve"> </w:t>
      </w:r>
      <w:r>
        <w:rPr>
          <w:rFonts w:ascii="Bookman Old Style" w:hAnsi="Bookman Old Style"/>
          <w:sz w:val="24"/>
          <w:szCs w:val="24"/>
          <w:lang w:val="el-GR"/>
        </w:rPr>
        <w:t xml:space="preserve">το αν κατοικούνται ή όχι -βρίσκονται εντός των συνόρων της Ελλάδας και της Ευρωπαϊκής Ένωσης.  </w:t>
      </w:r>
    </w:p>
    <w:p w:rsidR="00E30321" w:rsidRDefault="00E30321" w:rsidP="00E30321">
      <w:pPr>
        <w:pStyle w:val="af"/>
        <w:spacing w:before="240" w:line="360" w:lineRule="auto"/>
        <w:ind w:left="284"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Α. </w:t>
      </w:r>
      <w:r>
        <w:rPr>
          <w:rFonts w:ascii="Bookman Old Style" w:hAnsi="Bookman Old Style"/>
          <w:sz w:val="24"/>
          <w:szCs w:val="24"/>
          <w:lang w:val="el-GR"/>
        </w:rPr>
        <w:t xml:space="preserve">Κατά συνέπεια, οι κάθε μορφής «διεκδικήσεις», που κατά καιρούς και κατά το δοκούν εγείρει η Τουρκία, είναι αβάσιμες και αυθαίρετες. Συνακόλουθα δε βρίσκονται σ’ ευθεία αντίθεση με το Διεθνές και Ευρωπαϊκό Δίκαιο. Το πόσο δεδομένη είναι η επί των ανωτέρω πραγματικών και θεσμικών δεδομένων στάση των κατά περίπτωση αρμόδιων Ευρωπαϊκών Θεσμών προκύπτει και από το ότι οι Θεσμοί αυτοί έχουν αγνοήσει τις, επίσης αβάσιμες και αυθαίρετες, «ενστάσεις», που η Τουρκία τους έχει απευθύνει, από το 1998 ως σήμερα.  </w:t>
      </w:r>
    </w:p>
    <w:p w:rsidR="00E30321" w:rsidRPr="004321F4" w:rsidRDefault="00E30321" w:rsidP="00E30321">
      <w:pPr>
        <w:pStyle w:val="af"/>
        <w:spacing w:before="240" w:line="360" w:lineRule="auto"/>
        <w:ind w:left="284" w:hanging="284"/>
        <w:contextualSpacing w:val="0"/>
        <w:jc w:val="both"/>
        <w:rPr>
          <w:rFonts w:ascii="Bookman Old Style" w:hAnsi="Bookman Old Style"/>
          <w:sz w:val="24"/>
          <w:szCs w:val="24"/>
          <w:lang w:val="el-GR"/>
        </w:rPr>
      </w:pPr>
      <w:r>
        <w:rPr>
          <w:rFonts w:ascii="Bookman Old Style" w:hAnsi="Bookman Old Style"/>
          <w:b/>
          <w:sz w:val="24"/>
          <w:szCs w:val="24"/>
          <w:lang w:val="el-GR"/>
        </w:rPr>
        <w:t xml:space="preserve">Β. </w:t>
      </w:r>
      <w:r>
        <w:rPr>
          <w:rFonts w:ascii="Bookman Old Style" w:hAnsi="Bookman Old Style"/>
          <w:sz w:val="24"/>
          <w:szCs w:val="24"/>
          <w:lang w:val="el-GR"/>
        </w:rPr>
        <w:t xml:space="preserve">Κατά τούτο, λοιπόν, το Ευρωπαϊκό Δίκαιο και το αντίστοιχο Ευρωπαϊκό Κεκτημένο προστίθενται στο Διεθνές Δίκαιο -κυρίως δε, όπως προαναφέρθηκε, στις Συνθήκες της </w:t>
      </w:r>
      <w:proofErr w:type="spellStart"/>
      <w:r>
        <w:rPr>
          <w:rFonts w:ascii="Bookman Old Style" w:hAnsi="Bookman Old Style"/>
          <w:sz w:val="24"/>
          <w:szCs w:val="24"/>
          <w:lang w:val="el-GR"/>
        </w:rPr>
        <w:t>Λωζάνης</w:t>
      </w:r>
      <w:proofErr w:type="spellEnd"/>
      <w:r>
        <w:rPr>
          <w:rFonts w:ascii="Bookman Old Style" w:hAnsi="Bookman Old Style"/>
          <w:sz w:val="24"/>
          <w:szCs w:val="24"/>
          <w:lang w:val="el-GR"/>
        </w:rPr>
        <w:t xml:space="preserve"> του 1923 και των </w:t>
      </w:r>
      <w:proofErr w:type="spellStart"/>
      <w:r>
        <w:rPr>
          <w:rFonts w:ascii="Bookman Old Style" w:hAnsi="Bookman Old Style"/>
          <w:sz w:val="24"/>
          <w:szCs w:val="24"/>
          <w:lang w:val="el-GR"/>
        </w:rPr>
        <w:t>Παρισίων</w:t>
      </w:r>
      <w:proofErr w:type="spellEnd"/>
      <w:r>
        <w:rPr>
          <w:rFonts w:ascii="Bookman Old Style" w:hAnsi="Bookman Old Style"/>
          <w:sz w:val="24"/>
          <w:szCs w:val="24"/>
          <w:lang w:val="el-GR"/>
        </w:rPr>
        <w:t xml:space="preserve"> του 1947- για να καταστεί σαφές αφενός ότι τα σύνορα και το έδαφος της Ελλάδας και της Ευρωπαϊκής Ένωσης ουδόλως μπορούν ν’ αμφισβητηθούν, καθ’ οιονδήποτε τρόπο. Και, αφετέρου, ότι, επιπλέον και συνακόλουθα, δεν υπάρχουν «γκρίζες ζώνες» στο Αιγαίο. </w:t>
      </w:r>
    </w:p>
    <w:p w:rsidR="00317C98" w:rsidRDefault="00317C98" w:rsidP="00EB662C">
      <w:pPr>
        <w:spacing w:line="360" w:lineRule="auto"/>
        <w:jc w:val="center"/>
        <w:rPr>
          <w:rFonts w:ascii="Arial" w:hAnsi="Arial"/>
          <w:sz w:val="22"/>
          <w:u w:val="single"/>
          <w:lang w:val="el-GR"/>
        </w:rPr>
      </w:pPr>
      <w:r>
        <w:rPr>
          <w:rFonts w:ascii="Bookman Old Style" w:hAnsi="Bookman Old Style"/>
          <w:sz w:val="24"/>
          <w:szCs w:val="24"/>
          <w:lang w:val="el-GR"/>
        </w:rPr>
        <w:t xml:space="preserve">                                                    </w:t>
      </w:r>
    </w:p>
    <w:p w:rsidR="00317C98" w:rsidRDefault="00317C98" w:rsidP="00317C98">
      <w:pPr>
        <w:jc w:val="center"/>
        <w:rPr>
          <w:rFonts w:ascii="Arial" w:hAnsi="Arial"/>
          <w:sz w:val="22"/>
          <w:u w:val="single"/>
          <w:lang w:val="el-GR"/>
        </w:rPr>
      </w:pPr>
    </w:p>
    <w:p w:rsidR="00317C98" w:rsidRPr="00AB52D4" w:rsidRDefault="00317C98" w:rsidP="00317C98">
      <w:pPr>
        <w:jc w:val="center"/>
        <w:rPr>
          <w:rFonts w:ascii="Arial" w:hAnsi="Arial"/>
          <w:sz w:val="22"/>
          <w:lang w:val="el-GR"/>
        </w:rPr>
      </w:pPr>
    </w:p>
    <w:p w:rsidR="00317C98" w:rsidRDefault="00317C98" w:rsidP="00317C98">
      <w:pPr>
        <w:jc w:val="center"/>
        <w:rPr>
          <w:rFonts w:ascii="Arial" w:hAnsi="Arial"/>
          <w:sz w:val="22"/>
          <w:u w:val="single"/>
          <w:lang w:val="el-GR"/>
        </w:rPr>
      </w:pPr>
    </w:p>
    <w:p w:rsidR="00317C98" w:rsidRDefault="00317C98" w:rsidP="00317C98">
      <w:pPr>
        <w:rPr>
          <w:rFonts w:ascii="Arial" w:hAnsi="Arial"/>
          <w:b/>
          <w:i/>
          <w:sz w:val="16"/>
          <w:szCs w:val="16"/>
          <w:lang w:val="el-GR"/>
        </w:rPr>
      </w:pPr>
    </w:p>
    <w:p w:rsidR="007352F7" w:rsidRDefault="007352F7" w:rsidP="007352F7">
      <w:pPr>
        <w:spacing w:line="360" w:lineRule="auto"/>
        <w:rPr>
          <w:rFonts w:ascii="Bookman Old Style" w:hAnsi="Bookman Old Style"/>
          <w:sz w:val="24"/>
          <w:szCs w:val="24"/>
          <w:lang w:val="el-GR"/>
        </w:rPr>
      </w:pPr>
    </w:p>
    <w:p w:rsidR="00252781" w:rsidRDefault="00252781" w:rsidP="00252781">
      <w:pPr>
        <w:spacing w:line="360" w:lineRule="auto"/>
        <w:jc w:val="right"/>
        <w:rPr>
          <w:rFonts w:ascii="Bookman Old Style" w:hAnsi="Bookman Old Style"/>
          <w:sz w:val="24"/>
          <w:szCs w:val="24"/>
          <w:lang w:val="el-GR"/>
        </w:rPr>
      </w:pPr>
    </w:p>
    <w:p w:rsidR="00252781" w:rsidRPr="00DA21B7" w:rsidRDefault="00252781" w:rsidP="00252781">
      <w:pPr>
        <w:spacing w:line="360" w:lineRule="auto"/>
        <w:jc w:val="both"/>
        <w:rPr>
          <w:rFonts w:ascii="Bookman Old Style" w:hAnsi="Bookman Old Style"/>
          <w:sz w:val="22"/>
          <w:szCs w:val="22"/>
          <w:lang w:val="el-GR"/>
        </w:rPr>
      </w:pPr>
    </w:p>
    <w:sectPr w:rsidR="00252781" w:rsidRPr="00DA21B7" w:rsidSect="00296520">
      <w:headerReference w:type="default" r:id="rId8"/>
      <w:footerReference w:type="even" r:id="rId9"/>
      <w:footerReference w:type="default" r:id="rId10"/>
      <w:headerReference w:type="first" r:id="rId11"/>
      <w:footerReference w:type="first" r:id="rId12"/>
      <w:pgSz w:w="12240" w:h="15840"/>
      <w:pgMar w:top="1440" w:right="1080" w:bottom="720" w:left="900" w:header="6" w:footer="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BE3" w:rsidRDefault="00F80BE3">
      <w:r>
        <w:separator/>
      </w:r>
    </w:p>
  </w:endnote>
  <w:endnote w:type="continuationSeparator" w:id="0">
    <w:p w:rsidR="00F80BE3" w:rsidRDefault="00F8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77" w:rsidRDefault="001578C8">
    <w:pPr>
      <w:pStyle w:val="ReturnAddress"/>
      <w:ind w:left="-900" w:right="-894"/>
      <w:jc w:val="left"/>
    </w:pPr>
    <w:r>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7215932 – φαξ 210 7248938</w:t>
    </w:r>
  </w:p>
  <w:p w:rsidR="00B96577" w:rsidRDefault="00B96577">
    <w:pPr>
      <w:pStyle w:val="a5"/>
      <w:spacing w:before="120"/>
      <w:rPr>
        <w:b/>
        <w:lang w:val="de-DE"/>
      </w:rPr>
    </w:pPr>
    <w:proofErr w:type="spellStart"/>
    <w:r>
      <w:rPr>
        <w:b/>
        <w:caps/>
        <w:spacing w:val="30"/>
        <w:sz w:val="15"/>
        <w:lang w:val="de-DE"/>
      </w:rPr>
      <w:t>E-</w:t>
    </w:r>
    <w:r>
      <w:rPr>
        <w:b/>
        <w:spacing w:val="30"/>
        <w:sz w:val="15"/>
        <w:lang w:val="de-DE"/>
      </w:rPr>
      <w:t>mail</w:t>
    </w:r>
    <w:proofErr w:type="spellEnd"/>
    <w:r>
      <w:rPr>
        <w:b/>
        <w:caps/>
        <w:spacing w:val="30"/>
        <w:sz w:val="15"/>
        <w:lang w:val="de-DE"/>
      </w:rPr>
      <w:t xml:space="preserve">: </w:t>
    </w:r>
    <w:hyperlink r:id="rId2" w:history="1">
      <w:r>
        <w:rPr>
          <w:b/>
          <w:spacing w:val="30"/>
          <w:sz w:val="15"/>
          <w:lang w:val="de-DE"/>
        </w:rPr>
        <w:t>pressoffice@presidency.gr</w:t>
      </w:r>
    </w:hyperlink>
    <w:r>
      <w:rPr>
        <w:b/>
        <w:caps/>
        <w:spacing w:val="30"/>
        <w:sz w:val="15"/>
        <w:lang w:val="de-DE"/>
      </w:rPr>
      <w:tab/>
      <w:t xml:space="preserve">                                               </w:t>
    </w:r>
    <w:r>
      <w:rPr>
        <w:b/>
        <w:spacing w:val="30"/>
        <w:sz w:val="15"/>
        <w:lang w:val="de-DE"/>
      </w:rPr>
      <w:t>ttp://www.presidency.gr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77" w:rsidRDefault="001578C8">
    <w:pPr>
      <w:pStyle w:val="ReturnAddress"/>
      <w:ind w:left="-900" w:right="-894"/>
      <w:jc w:val="left"/>
    </w:pPr>
    <w:r>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7215932 – φαξ 210 7248938</w:t>
    </w:r>
  </w:p>
  <w:p w:rsidR="00B96577" w:rsidRDefault="00B96577">
    <w:pPr>
      <w:spacing w:before="120"/>
      <w:ind w:left="-1077" w:right="-902" w:firstLine="1077"/>
      <w:rPr>
        <w:b/>
        <w:caps/>
        <w:spacing w:val="30"/>
        <w:sz w:val="15"/>
        <w:lang w:val="de-DE"/>
      </w:rPr>
    </w:pPr>
    <w:r>
      <w:rPr>
        <w:b/>
        <w:caps/>
        <w:spacing w:val="30"/>
        <w:sz w:val="15"/>
        <w:lang w:val="de-DE"/>
      </w:rPr>
      <w:t xml:space="preserve">            </w:t>
    </w:r>
    <w:proofErr w:type="spellStart"/>
    <w:r>
      <w:rPr>
        <w:b/>
        <w:caps/>
        <w:spacing w:val="30"/>
        <w:sz w:val="15"/>
        <w:lang w:val="de-DE"/>
      </w:rPr>
      <w:t>E-</w:t>
    </w:r>
    <w:r>
      <w:rPr>
        <w:b/>
        <w:spacing w:val="30"/>
        <w:sz w:val="15"/>
        <w:lang w:val="de-DE"/>
      </w:rPr>
      <w:t>mail</w:t>
    </w:r>
    <w:proofErr w:type="spellEnd"/>
    <w:r>
      <w:rPr>
        <w:b/>
        <w:caps/>
        <w:spacing w:val="30"/>
        <w:sz w:val="15"/>
        <w:lang w:val="de-DE"/>
      </w:rPr>
      <w:t xml:space="preserve">: </w:t>
    </w:r>
    <w:hyperlink r:id="rId2" w:history="1">
      <w:r>
        <w:rPr>
          <w:b/>
          <w:spacing w:val="30"/>
          <w:sz w:val="15"/>
          <w:lang w:val="de-DE"/>
        </w:rPr>
        <w:t>pressoffice@presidency.gr</w:t>
      </w:r>
    </w:hyperlink>
    <w:r>
      <w:rPr>
        <w:b/>
        <w:caps/>
        <w:spacing w:val="30"/>
        <w:sz w:val="15"/>
        <w:lang w:val="de-DE"/>
      </w:rPr>
      <w:tab/>
    </w:r>
    <w:r>
      <w:rPr>
        <w:b/>
        <w:caps/>
        <w:spacing w:val="30"/>
        <w:sz w:val="15"/>
        <w:lang w:val="de-DE"/>
      </w:rPr>
      <w:tab/>
    </w:r>
    <w:r>
      <w:rPr>
        <w:b/>
        <w:caps/>
        <w:spacing w:val="30"/>
        <w:sz w:val="15"/>
        <w:lang w:val="de-DE"/>
      </w:rPr>
      <w:tab/>
    </w:r>
    <w:r>
      <w:rPr>
        <w:b/>
        <w:caps/>
        <w:spacing w:val="30"/>
        <w:sz w:val="15"/>
        <w:lang w:val="de-DE"/>
      </w:rPr>
      <w:tab/>
      <w:t xml:space="preserve">        </w:t>
    </w:r>
    <w:r>
      <w:rPr>
        <w:b/>
        <w:spacing w:val="30"/>
        <w:sz w:val="15"/>
        <w:lang w:val="de-DE"/>
      </w:rPr>
      <w:t>http://www.presidency.gr</w:t>
    </w:r>
  </w:p>
  <w:p w:rsidR="00B96577" w:rsidRDefault="00B96577">
    <w:pPr>
      <w:pStyle w:val="a5"/>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77" w:rsidRDefault="00B96577">
    <w:pPr>
      <w:pStyle w:val="ReturnAddress"/>
      <w:rPr>
        <w:b/>
      </w:rPr>
    </w:pPr>
  </w:p>
  <w:p w:rsidR="00B96577" w:rsidRDefault="001578C8">
    <w:pPr>
      <w:pStyle w:val="ReturnAddress"/>
      <w:rPr>
        <w:b/>
      </w:rPr>
    </w:pPr>
    <w:r>
      <w:rPr>
        <w:b/>
        <w:sz w:val="20"/>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6.3pt;height:7.55pt" o:hrpct="0" o:hralign="center" o:hr="t">
          <v:imagedata r:id="rId1" o:title="BD21328_"/>
        </v:shape>
      </w:pict>
    </w:r>
  </w:p>
  <w:p w:rsidR="00B96577" w:rsidRDefault="00B96577">
    <w:pPr>
      <w:pStyle w:val="ReturnAddress"/>
      <w:rPr>
        <w:b/>
        <w:lang w:val="el-GR"/>
      </w:rPr>
    </w:pPr>
    <w:r>
      <w:rPr>
        <w:b/>
        <w:lang w:val="el-GR"/>
      </w:rPr>
      <w:t>προεδρικο μεγαρο – β. γεωργιου β’ 2, 100 28 αθηνα – 210 721 5932 -  210 722 9865</w:t>
    </w:r>
  </w:p>
  <w:p w:rsidR="00B96577" w:rsidRDefault="00B96577">
    <w:pPr>
      <w:spacing w:before="120"/>
      <w:ind w:left="-1077" w:right="-902" w:firstLine="1077"/>
      <w:rPr>
        <w:b/>
        <w:caps/>
        <w:spacing w:val="30"/>
        <w:sz w:val="15"/>
        <w:lang w:val="de-DE"/>
      </w:rPr>
    </w:pPr>
    <w:r>
      <w:rPr>
        <w:b/>
        <w:caps/>
        <w:spacing w:val="30"/>
        <w:sz w:val="15"/>
        <w:lang w:val="de-DE"/>
      </w:rPr>
      <w:t xml:space="preserve">           </w:t>
    </w:r>
    <w:r>
      <w:rPr>
        <w:b/>
        <w:caps/>
        <w:spacing w:val="30"/>
        <w:sz w:val="15"/>
        <w:lang w:val="el-GR"/>
      </w:rPr>
      <w:t xml:space="preserve">     </w:t>
    </w:r>
    <w:r>
      <w:rPr>
        <w:rStyle w:val="ReturnAddressChar"/>
        <w:b/>
      </w:rPr>
      <w:t>ΦΑΞ</w:t>
    </w:r>
    <w:r w:rsidRPr="00CA6707">
      <w:rPr>
        <w:rStyle w:val="ReturnAddressChar"/>
        <w:b/>
        <w:lang w:val="fr-CA"/>
      </w:rPr>
      <w:t>: 210 724 8938</w:t>
    </w:r>
    <w:r>
      <w:rPr>
        <w:b/>
        <w:caps/>
        <w:spacing w:val="30"/>
        <w:sz w:val="15"/>
        <w:lang w:val="de-DE"/>
      </w:rPr>
      <w:t xml:space="preserve"> </w:t>
    </w:r>
    <w:r w:rsidRPr="00CA6707">
      <w:rPr>
        <w:b/>
        <w:caps/>
        <w:spacing w:val="30"/>
        <w:sz w:val="15"/>
        <w:lang w:val="fr-CA"/>
      </w:rPr>
      <w:t xml:space="preserve">    </w:t>
    </w:r>
    <w:proofErr w:type="spellStart"/>
    <w:r>
      <w:rPr>
        <w:b/>
        <w:caps/>
        <w:spacing w:val="30"/>
        <w:sz w:val="15"/>
        <w:lang w:val="de-DE"/>
      </w:rPr>
      <w:t>E-</w:t>
    </w:r>
    <w:r>
      <w:rPr>
        <w:b/>
        <w:spacing w:val="30"/>
        <w:sz w:val="15"/>
        <w:lang w:val="de-DE"/>
      </w:rPr>
      <w:t>mail</w:t>
    </w:r>
    <w:proofErr w:type="spellEnd"/>
    <w:r>
      <w:rPr>
        <w:b/>
        <w:caps/>
        <w:spacing w:val="30"/>
        <w:sz w:val="15"/>
        <w:lang w:val="de-DE"/>
      </w:rPr>
      <w:t xml:space="preserve">: </w:t>
    </w:r>
    <w:hyperlink r:id="rId2" w:history="1">
      <w:r>
        <w:rPr>
          <w:b/>
          <w:spacing w:val="30"/>
          <w:sz w:val="15"/>
          <w:lang w:val="de-DE"/>
        </w:rPr>
        <w:t>pressoffice@presidency.gr</w:t>
      </w:r>
    </w:hyperlink>
    <w:r w:rsidRPr="00CA6707">
      <w:rPr>
        <w:b/>
        <w:caps/>
        <w:spacing w:val="30"/>
        <w:sz w:val="15"/>
        <w:lang w:val="fr-CA"/>
      </w:rPr>
      <w:tab/>
      <w:t xml:space="preserve">    </w:t>
    </w:r>
    <w:r>
      <w:rPr>
        <w:b/>
        <w:spacing w:val="30"/>
        <w:sz w:val="15"/>
        <w:lang w:val="de-DE"/>
      </w:rPr>
      <w:t>http://www.presidency.gr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BE3" w:rsidRDefault="00F80BE3">
      <w:r>
        <w:separator/>
      </w:r>
    </w:p>
  </w:footnote>
  <w:footnote w:type="continuationSeparator" w:id="0">
    <w:p w:rsidR="00F80BE3" w:rsidRDefault="00F8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77" w:rsidRDefault="00B96577">
    <w:pPr>
      <w:pStyle w:val="a4"/>
    </w:pPr>
  </w:p>
  <w:p w:rsidR="00B96577" w:rsidRDefault="00B96577">
    <w:pPr>
      <w:pStyle w:val="a4"/>
    </w:pPr>
  </w:p>
  <w:p w:rsidR="00B96577" w:rsidRDefault="00B96577">
    <w:pPr>
      <w:pStyle w:val="a4"/>
    </w:pPr>
  </w:p>
  <w:p w:rsidR="00B96577" w:rsidRDefault="00B96577">
    <w:pPr>
      <w:pStyle w:val="a4"/>
      <w:jc w:val="center"/>
    </w:pPr>
  </w:p>
  <w:p w:rsidR="00B96577" w:rsidRDefault="00B96577">
    <w:pPr>
      <w:pStyle w:val="a4"/>
    </w:pPr>
  </w:p>
  <w:p w:rsidR="00B96577" w:rsidRDefault="00B96577">
    <w:pPr>
      <w:pStyle w:val="a4"/>
    </w:pPr>
  </w:p>
  <w:p w:rsidR="00B96577" w:rsidRDefault="00B965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577" w:rsidRDefault="004B0B4E">
    <w:pPr>
      <w:pStyle w:val="a4"/>
    </w:pPr>
    <w:r>
      <w:rPr>
        <w:noProof/>
        <w:lang w:val="el-GR" w:eastAsia="el-GR"/>
      </w:rPr>
      <w:drawing>
        <wp:anchor distT="0" distB="0" distL="114300" distR="114300" simplePos="0" relativeHeight="251657728" behindDoc="1" locked="0" layoutInCell="1" allowOverlap="1">
          <wp:simplePos x="0" y="0"/>
          <wp:positionH relativeFrom="column">
            <wp:posOffset>2781300</wp:posOffset>
          </wp:positionH>
          <wp:positionV relativeFrom="paragraph">
            <wp:posOffset>110490</wp:posOffset>
          </wp:positionV>
          <wp:extent cx="952500" cy="914400"/>
          <wp:effectExtent l="0" t="0" r="0" b="0"/>
          <wp:wrapTight wrapText="bothSides">
            <wp:wrapPolygon edited="0">
              <wp:start x="9504" y="900"/>
              <wp:lineTo x="6048" y="1350"/>
              <wp:lineTo x="432" y="5850"/>
              <wp:lineTo x="1296" y="15300"/>
              <wp:lineTo x="6048" y="20700"/>
              <wp:lineTo x="6912" y="20700"/>
              <wp:lineTo x="9936" y="20700"/>
              <wp:lineTo x="14256" y="20700"/>
              <wp:lineTo x="20736" y="17550"/>
              <wp:lineTo x="20736" y="15300"/>
              <wp:lineTo x="21168" y="9450"/>
              <wp:lineTo x="21168" y="6750"/>
              <wp:lineTo x="17280" y="2700"/>
              <wp:lineTo x="13392" y="900"/>
              <wp:lineTo x="9504" y="900"/>
            </wp:wrapPolygon>
          </wp:wrapTight>
          <wp:docPr id="2" name="Εικόνα 2" descr="'d3Þì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Þìá"/>
                  <pic:cNvPicPr>
                    <a:picLocks noChangeAspect="1" noChangeArrowheads="1"/>
                  </pic:cNvPicPr>
                </pic:nvPicPr>
                <pic:blipFill>
                  <a:blip r:embed="rId1"/>
                  <a:srcRect/>
                  <a:stretch>
                    <a:fillRect/>
                  </a:stretch>
                </pic:blipFill>
                <pic:spPr bwMode="auto">
                  <a:xfrm>
                    <a:off x="0" y="0"/>
                    <a:ext cx="952500" cy="914400"/>
                  </a:xfrm>
                  <a:prstGeom prst="rect">
                    <a:avLst/>
                  </a:prstGeom>
                  <a:noFill/>
                </pic:spPr>
              </pic:pic>
            </a:graphicData>
          </a:graphic>
        </wp:anchor>
      </w:drawing>
    </w: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pPr>
      <w:pStyle w:val="a4"/>
    </w:pPr>
  </w:p>
  <w:p w:rsidR="00B96577" w:rsidRDefault="00B96577" w:rsidP="00E83C40">
    <w:pPr>
      <w:pStyle w:val="CompanyName"/>
      <w:ind w:left="720" w:firstLine="720"/>
      <w:rPr>
        <w:b/>
        <w:sz w:val="22"/>
        <w:szCs w:val="22"/>
        <w:lang w:val="el-GR"/>
      </w:rPr>
    </w:pPr>
    <w:r>
      <w:rPr>
        <w:b/>
        <w:sz w:val="22"/>
        <w:szCs w:val="22"/>
        <w:lang w:val="el-GR"/>
      </w:rPr>
      <w:t>προεδρια τησ ΔΗΜΟΚΡΑΤΙΑΣ</w:t>
    </w:r>
  </w:p>
  <w:p w:rsidR="00B96577" w:rsidRDefault="00B96577" w:rsidP="00E83C40">
    <w:pPr>
      <w:tabs>
        <w:tab w:val="left" w:pos="2925"/>
      </w:tabs>
      <w:jc w:val="center"/>
      <w:rPr>
        <w:b/>
        <w:sz w:val="18"/>
        <w:szCs w:val="18"/>
        <w:lang w:val="el-GR"/>
      </w:rPr>
    </w:pPr>
    <w:r>
      <w:rPr>
        <w:b/>
        <w:sz w:val="18"/>
        <w:szCs w:val="18"/>
        <w:lang w:val="el-GR"/>
      </w:rPr>
      <w:t>ΓΡΑΦΕΙΟ  ΤΥΠΟΥ</w:t>
    </w:r>
  </w:p>
  <w:p w:rsidR="00E83C40" w:rsidRDefault="00E83C40" w:rsidP="00E83C40">
    <w:pPr>
      <w:tabs>
        <w:tab w:val="left" w:pos="2925"/>
      </w:tabs>
      <w:jc w:val="center"/>
      <w:rPr>
        <w:b/>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C6466"/>
    <w:multiLevelType w:val="hybridMultilevel"/>
    <w:tmpl w:val="3B3AA806"/>
    <w:lvl w:ilvl="0" w:tplc="8AD48114">
      <w:start w:val="1"/>
      <w:numFmt w:val="upperRoman"/>
      <w:lvlText w:val="%1."/>
      <w:lvlJc w:val="righ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59"/>
    <w:rsid w:val="00001D23"/>
    <w:rsid w:val="000036ED"/>
    <w:rsid w:val="0001231B"/>
    <w:rsid w:val="0001773A"/>
    <w:rsid w:val="000247E3"/>
    <w:rsid w:val="000310FA"/>
    <w:rsid w:val="00035AA8"/>
    <w:rsid w:val="000401F6"/>
    <w:rsid w:val="000418D7"/>
    <w:rsid w:val="000461DC"/>
    <w:rsid w:val="00046B35"/>
    <w:rsid w:val="00055204"/>
    <w:rsid w:val="00061F77"/>
    <w:rsid w:val="000624FA"/>
    <w:rsid w:val="00064551"/>
    <w:rsid w:val="00064FF8"/>
    <w:rsid w:val="000660E8"/>
    <w:rsid w:val="00066E95"/>
    <w:rsid w:val="00071B96"/>
    <w:rsid w:val="00072513"/>
    <w:rsid w:val="0007408A"/>
    <w:rsid w:val="000772E8"/>
    <w:rsid w:val="0008166E"/>
    <w:rsid w:val="000824A4"/>
    <w:rsid w:val="00086709"/>
    <w:rsid w:val="00086AEB"/>
    <w:rsid w:val="0009210C"/>
    <w:rsid w:val="000936C4"/>
    <w:rsid w:val="000A2742"/>
    <w:rsid w:val="000A3026"/>
    <w:rsid w:val="000A595F"/>
    <w:rsid w:val="000A5F74"/>
    <w:rsid w:val="000B2332"/>
    <w:rsid w:val="000B2444"/>
    <w:rsid w:val="000B27D6"/>
    <w:rsid w:val="000B3829"/>
    <w:rsid w:val="000B562B"/>
    <w:rsid w:val="000B685C"/>
    <w:rsid w:val="000B7E29"/>
    <w:rsid w:val="000C04C0"/>
    <w:rsid w:val="000C0D72"/>
    <w:rsid w:val="000C16F6"/>
    <w:rsid w:val="000C24FD"/>
    <w:rsid w:val="000C43D1"/>
    <w:rsid w:val="000D3C60"/>
    <w:rsid w:val="000D61A0"/>
    <w:rsid w:val="000E320C"/>
    <w:rsid w:val="000E79BB"/>
    <w:rsid w:val="000F696A"/>
    <w:rsid w:val="000F7B09"/>
    <w:rsid w:val="001068BB"/>
    <w:rsid w:val="00107358"/>
    <w:rsid w:val="00110878"/>
    <w:rsid w:val="00111AE2"/>
    <w:rsid w:val="00111E5E"/>
    <w:rsid w:val="0011226E"/>
    <w:rsid w:val="001125EE"/>
    <w:rsid w:val="001138B8"/>
    <w:rsid w:val="00116FDF"/>
    <w:rsid w:val="00117208"/>
    <w:rsid w:val="00120474"/>
    <w:rsid w:val="00124D15"/>
    <w:rsid w:val="00130AD2"/>
    <w:rsid w:val="00136261"/>
    <w:rsid w:val="00136364"/>
    <w:rsid w:val="00137AC1"/>
    <w:rsid w:val="0014162B"/>
    <w:rsid w:val="00142135"/>
    <w:rsid w:val="00145B94"/>
    <w:rsid w:val="00150F37"/>
    <w:rsid w:val="0015166A"/>
    <w:rsid w:val="00154CFE"/>
    <w:rsid w:val="00155F71"/>
    <w:rsid w:val="00156D53"/>
    <w:rsid w:val="00157659"/>
    <w:rsid w:val="001578C8"/>
    <w:rsid w:val="0016044D"/>
    <w:rsid w:val="00161EE0"/>
    <w:rsid w:val="00165250"/>
    <w:rsid w:val="00167F8B"/>
    <w:rsid w:val="001717A3"/>
    <w:rsid w:val="0017231E"/>
    <w:rsid w:val="00173E3E"/>
    <w:rsid w:val="001748E5"/>
    <w:rsid w:val="0017686C"/>
    <w:rsid w:val="00181EF9"/>
    <w:rsid w:val="0019205D"/>
    <w:rsid w:val="001921B7"/>
    <w:rsid w:val="001925B2"/>
    <w:rsid w:val="001953AC"/>
    <w:rsid w:val="001A0CF4"/>
    <w:rsid w:val="001A1334"/>
    <w:rsid w:val="001A39BD"/>
    <w:rsid w:val="001B1C05"/>
    <w:rsid w:val="001B2327"/>
    <w:rsid w:val="001B2844"/>
    <w:rsid w:val="001B4D2E"/>
    <w:rsid w:val="001B7ED9"/>
    <w:rsid w:val="001C2789"/>
    <w:rsid w:val="001C28A3"/>
    <w:rsid w:val="001C3661"/>
    <w:rsid w:val="001C7141"/>
    <w:rsid w:val="001C7AFD"/>
    <w:rsid w:val="001C7E39"/>
    <w:rsid w:val="001D0005"/>
    <w:rsid w:val="001D0C69"/>
    <w:rsid w:val="001D185F"/>
    <w:rsid w:val="001D562D"/>
    <w:rsid w:val="001E3F48"/>
    <w:rsid w:val="001E7908"/>
    <w:rsid w:val="001E7A21"/>
    <w:rsid w:val="001F0E07"/>
    <w:rsid w:val="001F1196"/>
    <w:rsid w:val="001F1247"/>
    <w:rsid w:val="001F2C75"/>
    <w:rsid w:val="001F7897"/>
    <w:rsid w:val="002003CE"/>
    <w:rsid w:val="00206628"/>
    <w:rsid w:val="00211212"/>
    <w:rsid w:val="00211912"/>
    <w:rsid w:val="0021591C"/>
    <w:rsid w:val="002178C6"/>
    <w:rsid w:val="002206AC"/>
    <w:rsid w:val="00224E3E"/>
    <w:rsid w:val="00227561"/>
    <w:rsid w:val="002305AF"/>
    <w:rsid w:val="0023093B"/>
    <w:rsid w:val="00231531"/>
    <w:rsid w:val="002353B6"/>
    <w:rsid w:val="00243C24"/>
    <w:rsid w:val="00252219"/>
    <w:rsid w:val="00252781"/>
    <w:rsid w:val="002557A6"/>
    <w:rsid w:val="002574DB"/>
    <w:rsid w:val="0026032B"/>
    <w:rsid w:val="0026066F"/>
    <w:rsid w:val="00264651"/>
    <w:rsid w:val="002649AC"/>
    <w:rsid w:val="00265C04"/>
    <w:rsid w:val="00266B94"/>
    <w:rsid w:val="002711EC"/>
    <w:rsid w:val="00271AB6"/>
    <w:rsid w:val="002761CE"/>
    <w:rsid w:val="00284848"/>
    <w:rsid w:val="00290E35"/>
    <w:rsid w:val="00290F3E"/>
    <w:rsid w:val="00294BD9"/>
    <w:rsid w:val="00296520"/>
    <w:rsid w:val="00296743"/>
    <w:rsid w:val="002A0080"/>
    <w:rsid w:val="002A10D8"/>
    <w:rsid w:val="002A638A"/>
    <w:rsid w:val="002A6436"/>
    <w:rsid w:val="002A7A5D"/>
    <w:rsid w:val="002B1114"/>
    <w:rsid w:val="002B1F27"/>
    <w:rsid w:val="002B3548"/>
    <w:rsid w:val="002B456D"/>
    <w:rsid w:val="002B4EAB"/>
    <w:rsid w:val="002B57A8"/>
    <w:rsid w:val="002B73F3"/>
    <w:rsid w:val="002C0038"/>
    <w:rsid w:val="002C1C77"/>
    <w:rsid w:val="002C4743"/>
    <w:rsid w:val="002C4D5E"/>
    <w:rsid w:val="002C4F65"/>
    <w:rsid w:val="002D07C3"/>
    <w:rsid w:val="002D38C8"/>
    <w:rsid w:val="002D498C"/>
    <w:rsid w:val="002D50DA"/>
    <w:rsid w:val="002E0462"/>
    <w:rsid w:val="002E0473"/>
    <w:rsid w:val="002E0FD7"/>
    <w:rsid w:val="002E4078"/>
    <w:rsid w:val="002E565F"/>
    <w:rsid w:val="002F1516"/>
    <w:rsid w:val="002F2C57"/>
    <w:rsid w:val="002F5926"/>
    <w:rsid w:val="002F7CD0"/>
    <w:rsid w:val="00301A27"/>
    <w:rsid w:val="00302FE7"/>
    <w:rsid w:val="00303232"/>
    <w:rsid w:val="003038CA"/>
    <w:rsid w:val="003053CE"/>
    <w:rsid w:val="00306D9F"/>
    <w:rsid w:val="003129DB"/>
    <w:rsid w:val="00313989"/>
    <w:rsid w:val="00314253"/>
    <w:rsid w:val="0031445D"/>
    <w:rsid w:val="00314679"/>
    <w:rsid w:val="003150B8"/>
    <w:rsid w:val="00317C98"/>
    <w:rsid w:val="00321A18"/>
    <w:rsid w:val="00323897"/>
    <w:rsid w:val="0032625B"/>
    <w:rsid w:val="0033092C"/>
    <w:rsid w:val="003314B8"/>
    <w:rsid w:val="00333591"/>
    <w:rsid w:val="00334174"/>
    <w:rsid w:val="00335DC4"/>
    <w:rsid w:val="00340633"/>
    <w:rsid w:val="00343FDF"/>
    <w:rsid w:val="00344F4D"/>
    <w:rsid w:val="00345C61"/>
    <w:rsid w:val="0035203B"/>
    <w:rsid w:val="00354E14"/>
    <w:rsid w:val="00356F7E"/>
    <w:rsid w:val="00357158"/>
    <w:rsid w:val="0036050B"/>
    <w:rsid w:val="00360714"/>
    <w:rsid w:val="00361AB3"/>
    <w:rsid w:val="00363E94"/>
    <w:rsid w:val="00364192"/>
    <w:rsid w:val="00364400"/>
    <w:rsid w:val="0036799E"/>
    <w:rsid w:val="003711D9"/>
    <w:rsid w:val="00371D54"/>
    <w:rsid w:val="00372905"/>
    <w:rsid w:val="003743E0"/>
    <w:rsid w:val="00377D60"/>
    <w:rsid w:val="00380920"/>
    <w:rsid w:val="00386862"/>
    <w:rsid w:val="0039134F"/>
    <w:rsid w:val="00394BE2"/>
    <w:rsid w:val="0039601D"/>
    <w:rsid w:val="003965D8"/>
    <w:rsid w:val="00397EC8"/>
    <w:rsid w:val="003A000B"/>
    <w:rsid w:val="003A0E04"/>
    <w:rsid w:val="003A1A45"/>
    <w:rsid w:val="003A3A54"/>
    <w:rsid w:val="003A4F9C"/>
    <w:rsid w:val="003B0682"/>
    <w:rsid w:val="003B13DF"/>
    <w:rsid w:val="003B1666"/>
    <w:rsid w:val="003B294D"/>
    <w:rsid w:val="003B5DC0"/>
    <w:rsid w:val="003B66AA"/>
    <w:rsid w:val="003B6C9F"/>
    <w:rsid w:val="003B7221"/>
    <w:rsid w:val="003C06B3"/>
    <w:rsid w:val="003C36B0"/>
    <w:rsid w:val="003C6B40"/>
    <w:rsid w:val="003D47A8"/>
    <w:rsid w:val="003D78ED"/>
    <w:rsid w:val="003D7CE5"/>
    <w:rsid w:val="003D7E12"/>
    <w:rsid w:val="003E23CD"/>
    <w:rsid w:val="003E431D"/>
    <w:rsid w:val="003F0945"/>
    <w:rsid w:val="003F0D5D"/>
    <w:rsid w:val="003F18B4"/>
    <w:rsid w:val="003F2985"/>
    <w:rsid w:val="003F3F5B"/>
    <w:rsid w:val="0040291F"/>
    <w:rsid w:val="00402FD5"/>
    <w:rsid w:val="004068F6"/>
    <w:rsid w:val="00406D0F"/>
    <w:rsid w:val="00411B2E"/>
    <w:rsid w:val="00411FAD"/>
    <w:rsid w:val="00412428"/>
    <w:rsid w:val="00412EFA"/>
    <w:rsid w:val="00413475"/>
    <w:rsid w:val="00416F6E"/>
    <w:rsid w:val="00420A96"/>
    <w:rsid w:val="0042327E"/>
    <w:rsid w:val="004244F4"/>
    <w:rsid w:val="00430F70"/>
    <w:rsid w:val="00431669"/>
    <w:rsid w:val="00432037"/>
    <w:rsid w:val="00433006"/>
    <w:rsid w:val="00435F13"/>
    <w:rsid w:val="004379D3"/>
    <w:rsid w:val="00440880"/>
    <w:rsid w:val="00441079"/>
    <w:rsid w:val="004446CA"/>
    <w:rsid w:val="004464B5"/>
    <w:rsid w:val="004471DA"/>
    <w:rsid w:val="00451C52"/>
    <w:rsid w:val="004523F7"/>
    <w:rsid w:val="0045538F"/>
    <w:rsid w:val="004632AC"/>
    <w:rsid w:val="00463B20"/>
    <w:rsid w:val="00471893"/>
    <w:rsid w:val="004737EE"/>
    <w:rsid w:val="00473B0F"/>
    <w:rsid w:val="0047581C"/>
    <w:rsid w:val="0047679E"/>
    <w:rsid w:val="00476C39"/>
    <w:rsid w:val="00477CFC"/>
    <w:rsid w:val="00481776"/>
    <w:rsid w:val="004835FD"/>
    <w:rsid w:val="004863CA"/>
    <w:rsid w:val="0048649F"/>
    <w:rsid w:val="0049074B"/>
    <w:rsid w:val="00490A42"/>
    <w:rsid w:val="00492316"/>
    <w:rsid w:val="0049525D"/>
    <w:rsid w:val="0049762B"/>
    <w:rsid w:val="004A07A3"/>
    <w:rsid w:val="004A0863"/>
    <w:rsid w:val="004A414B"/>
    <w:rsid w:val="004A6453"/>
    <w:rsid w:val="004A7D0C"/>
    <w:rsid w:val="004B052F"/>
    <w:rsid w:val="004B0B4E"/>
    <w:rsid w:val="004B1E37"/>
    <w:rsid w:val="004B3FC0"/>
    <w:rsid w:val="004B4539"/>
    <w:rsid w:val="004B66AC"/>
    <w:rsid w:val="004C0281"/>
    <w:rsid w:val="004C0824"/>
    <w:rsid w:val="004C1A41"/>
    <w:rsid w:val="004C3D64"/>
    <w:rsid w:val="004C3DBD"/>
    <w:rsid w:val="004C420C"/>
    <w:rsid w:val="004C5E34"/>
    <w:rsid w:val="004C6FD9"/>
    <w:rsid w:val="004C7935"/>
    <w:rsid w:val="004D041D"/>
    <w:rsid w:val="004D5966"/>
    <w:rsid w:val="004D73FE"/>
    <w:rsid w:val="004D76DF"/>
    <w:rsid w:val="004D76FD"/>
    <w:rsid w:val="004E57F1"/>
    <w:rsid w:val="004E6E2F"/>
    <w:rsid w:val="004F0AE3"/>
    <w:rsid w:val="004F21CA"/>
    <w:rsid w:val="004F262D"/>
    <w:rsid w:val="004F2799"/>
    <w:rsid w:val="004F3068"/>
    <w:rsid w:val="004F5540"/>
    <w:rsid w:val="004F58DC"/>
    <w:rsid w:val="00500B95"/>
    <w:rsid w:val="005026EC"/>
    <w:rsid w:val="00504F52"/>
    <w:rsid w:val="00513FCD"/>
    <w:rsid w:val="0051522F"/>
    <w:rsid w:val="005161AB"/>
    <w:rsid w:val="00520901"/>
    <w:rsid w:val="00521068"/>
    <w:rsid w:val="00521277"/>
    <w:rsid w:val="00521F64"/>
    <w:rsid w:val="00522D40"/>
    <w:rsid w:val="0052441B"/>
    <w:rsid w:val="00525F5C"/>
    <w:rsid w:val="0053303D"/>
    <w:rsid w:val="005353EE"/>
    <w:rsid w:val="00535B86"/>
    <w:rsid w:val="00536136"/>
    <w:rsid w:val="00537D67"/>
    <w:rsid w:val="005410DF"/>
    <w:rsid w:val="0054164D"/>
    <w:rsid w:val="00542FAD"/>
    <w:rsid w:val="00550592"/>
    <w:rsid w:val="005514EF"/>
    <w:rsid w:val="005574F0"/>
    <w:rsid w:val="00560DCD"/>
    <w:rsid w:val="005651A7"/>
    <w:rsid w:val="00566B04"/>
    <w:rsid w:val="005877E4"/>
    <w:rsid w:val="0059432B"/>
    <w:rsid w:val="005A2AC0"/>
    <w:rsid w:val="005A2ADE"/>
    <w:rsid w:val="005A3005"/>
    <w:rsid w:val="005A3CDC"/>
    <w:rsid w:val="005A4B6B"/>
    <w:rsid w:val="005A6225"/>
    <w:rsid w:val="005B1504"/>
    <w:rsid w:val="005B1530"/>
    <w:rsid w:val="005B3589"/>
    <w:rsid w:val="005C0457"/>
    <w:rsid w:val="005C0C76"/>
    <w:rsid w:val="005C49ED"/>
    <w:rsid w:val="005C7DC8"/>
    <w:rsid w:val="005D1677"/>
    <w:rsid w:val="005D1B5B"/>
    <w:rsid w:val="005D1DF2"/>
    <w:rsid w:val="005D2D7C"/>
    <w:rsid w:val="005D4A02"/>
    <w:rsid w:val="005D6F96"/>
    <w:rsid w:val="005E01D9"/>
    <w:rsid w:val="005E3592"/>
    <w:rsid w:val="005E6B83"/>
    <w:rsid w:val="005F0157"/>
    <w:rsid w:val="005F267D"/>
    <w:rsid w:val="005F303B"/>
    <w:rsid w:val="005F5B54"/>
    <w:rsid w:val="005F5E51"/>
    <w:rsid w:val="0060216F"/>
    <w:rsid w:val="006048FF"/>
    <w:rsid w:val="00615048"/>
    <w:rsid w:val="00616231"/>
    <w:rsid w:val="00616E79"/>
    <w:rsid w:val="006202D4"/>
    <w:rsid w:val="00621476"/>
    <w:rsid w:val="00622835"/>
    <w:rsid w:val="00622C16"/>
    <w:rsid w:val="0062370F"/>
    <w:rsid w:val="00624385"/>
    <w:rsid w:val="00631D26"/>
    <w:rsid w:val="00635800"/>
    <w:rsid w:val="00636960"/>
    <w:rsid w:val="00636A90"/>
    <w:rsid w:val="0063797E"/>
    <w:rsid w:val="00643493"/>
    <w:rsid w:val="00644139"/>
    <w:rsid w:val="00645AE6"/>
    <w:rsid w:val="00645FDA"/>
    <w:rsid w:val="00655DE4"/>
    <w:rsid w:val="00655F35"/>
    <w:rsid w:val="006564A6"/>
    <w:rsid w:val="00665D34"/>
    <w:rsid w:val="00666335"/>
    <w:rsid w:val="00671BC1"/>
    <w:rsid w:val="00675CB9"/>
    <w:rsid w:val="00677953"/>
    <w:rsid w:val="00680E63"/>
    <w:rsid w:val="00682A51"/>
    <w:rsid w:val="00694E9F"/>
    <w:rsid w:val="006956A7"/>
    <w:rsid w:val="00695FF5"/>
    <w:rsid w:val="006974AE"/>
    <w:rsid w:val="006A2014"/>
    <w:rsid w:val="006A3242"/>
    <w:rsid w:val="006A5D2F"/>
    <w:rsid w:val="006A6446"/>
    <w:rsid w:val="006A6ED2"/>
    <w:rsid w:val="006B0251"/>
    <w:rsid w:val="006C2536"/>
    <w:rsid w:val="006C26C7"/>
    <w:rsid w:val="006C32D8"/>
    <w:rsid w:val="006C4D9D"/>
    <w:rsid w:val="006D1995"/>
    <w:rsid w:val="006D5F83"/>
    <w:rsid w:val="006D6102"/>
    <w:rsid w:val="006D62E3"/>
    <w:rsid w:val="006D6A19"/>
    <w:rsid w:val="006E6701"/>
    <w:rsid w:val="006F36B7"/>
    <w:rsid w:val="006F6D49"/>
    <w:rsid w:val="00703302"/>
    <w:rsid w:val="007035F6"/>
    <w:rsid w:val="0071314D"/>
    <w:rsid w:val="00714A19"/>
    <w:rsid w:val="00714D49"/>
    <w:rsid w:val="00716E62"/>
    <w:rsid w:val="00720A3A"/>
    <w:rsid w:val="0072111F"/>
    <w:rsid w:val="007309E7"/>
    <w:rsid w:val="00731B7D"/>
    <w:rsid w:val="007345E1"/>
    <w:rsid w:val="00734B95"/>
    <w:rsid w:val="00734E76"/>
    <w:rsid w:val="007352F7"/>
    <w:rsid w:val="0073545E"/>
    <w:rsid w:val="00736BA8"/>
    <w:rsid w:val="00736D31"/>
    <w:rsid w:val="00742D04"/>
    <w:rsid w:val="007460BE"/>
    <w:rsid w:val="00746988"/>
    <w:rsid w:val="007473A8"/>
    <w:rsid w:val="00751252"/>
    <w:rsid w:val="0075576D"/>
    <w:rsid w:val="00755B39"/>
    <w:rsid w:val="00757B3B"/>
    <w:rsid w:val="00760D93"/>
    <w:rsid w:val="00761297"/>
    <w:rsid w:val="007651EC"/>
    <w:rsid w:val="007675F4"/>
    <w:rsid w:val="00775E55"/>
    <w:rsid w:val="007823D7"/>
    <w:rsid w:val="0079452F"/>
    <w:rsid w:val="00795E48"/>
    <w:rsid w:val="00796084"/>
    <w:rsid w:val="007A1A7C"/>
    <w:rsid w:val="007A3D4F"/>
    <w:rsid w:val="007A7CA3"/>
    <w:rsid w:val="007B3B1E"/>
    <w:rsid w:val="007B3F5C"/>
    <w:rsid w:val="007B5C0B"/>
    <w:rsid w:val="007C4C18"/>
    <w:rsid w:val="007C516F"/>
    <w:rsid w:val="007D2061"/>
    <w:rsid w:val="007D72FE"/>
    <w:rsid w:val="007D7609"/>
    <w:rsid w:val="007D7D2E"/>
    <w:rsid w:val="007E106C"/>
    <w:rsid w:val="007E352B"/>
    <w:rsid w:val="007E7D9D"/>
    <w:rsid w:val="007F1C02"/>
    <w:rsid w:val="007F341A"/>
    <w:rsid w:val="007F4E31"/>
    <w:rsid w:val="007F6ABA"/>
    <w:rsid w:val="00801F7F"/>
    <w:rsid w:val="00802581"/>
    <w:rsid w:val="00802AC5"/>
    <w:rsid w:val="00813706"/>
    <w:rsid w:val="00813DF1"/>
    <w:rsid w:val="00815C67"/>
    <w:rsid w:val="00817BD8"/>
    <w:rsid w:val="00820B68"/>
    <w:rsid w:val="008233B6"/>
    <w:rsid w:val="00825D72"/>
    <w:rsid w:val="00832623"/>
    <w:rsid w:val="00834EFF"/>
    <w:rsid w:val="00847D24"/>
    <w:rsid w:val="00852011"/>
    <w:rsid w:val="008525A9"/>
    <w:rsid w:val="008553BB"/>
    <w:rsid w:val="00855FB0"/>
    <w:rsid w:val="00856251"/>
    <w:rsid w:val="00857693"/>
    <w:rsid w:val="00857B91"/>
    <w:rsid w:val="008628C1"/>
    <w:rsid w:val="00866FB6"/>
    <w:rsid w:val="008709F6"/>
    <w:rsid w:val="008717F6"/>
    <w:rsid w:val="0087327C"/>
    <w:rsid w:val="00873CAD"/>
    <w:rsid w:val="00876683"/>
    <w:rsid w:val="008802C2"/>
    <w:rsid w:val="00881942"/>
    <w:rsid w:val="0088301E"/>
    <w:rsid w:val="00885FE2"/>
    <w:rsid w:val="00886A93"/>
    <w:rsid w:val="0089136E"/>
    <w:rsid w:val="00892756"/>
    <w:rsid w:val="00893E72"/>
    <w:rsid w:val="00896D1F"/>
    <w:rsid w:val="008A1F9F"/>
    <w:rsid w:val="008A208C"/>
    <w:rsid w:val="008A2556"/>
    <w:rsid w:val="008A36A6"/>
    <w:rsid w:val="008A6AFA"/>
    <w:rsid w:val="008B30B8"/>
    <w:rsid w:val="008C0F8B"/>
    <w:rsid w:val="008C34BD"/>
    <w:rsid w:val="008C4A4E"/>
    <w:rsid w:val="008D0C84"/>
    <w:rsid w:val="008E0E07"/>
    <w:rsid w:val="008E1014"/>
    <w:rsid w:val="008E1A30"/>
    <w:rsid w:val="008E2B79"/>
    <w:rsid w:val="008E309E"/>
    <w:rsid w:val="008E31AC"/>
    <w:rsid w:val="008E5B66"/>
    <w:rsid w:val="008E72CB"/>
    <w:rsid w:val="008F009D"/>
    <w:rsid w:val="008F2ABD"/>
    <w:rsid w:val="008F5E34"/>
    <w:rsid w:val="008F6C3B"/>
    <w:rsid w:val="008F6FA3"/>
    <w:rsid w:val="00900895"/>
    <w:rsid w:val="00902DAA"/>
    <w:rsid w:val="0090399A"/>
    <w:rsid w:val="0090733B"/>
    <w:rsid w:val="00907933"/>
    <w:rsid w:val="00907AD5"/>
    <w:rsid w:val="00907EA5"/>
    <w:rsid w:val="00916064"/>
    <w:rsid w:val="009223C9"/>
    <w:rsid w:val="00923F05"/>
    <w:rsid w:val="009241FC"/>
    <w:rsid w:val="00924687"/>
    <w:rsid w:val="00925058"/>
    <w:rsid w:val="00941B82"/>
    <w:rsid w:val="009458DD"/>
    <w:rsid w:val="009543AD"/>
    <w:rsid w:val="009713EA"/>
    <w:rsid w:val="00971605"/>
    <w:rsid w:val="0097279E"/>
    <w:rsid w:val="00973167"/>
    <w:rsid w:val="00974310"/>
    <w:rsid w:val="009773A9"/>
    <w:rsid w:val="00980F6F"/>
    <w:rsid w:val="00981FD5"/>
    <w:rsid w:val="0098378D"/>
    <w:rsid w:val="009859C7"/>
    <w:rsid w:val="0099036D"/>
    <w:rsid w:val="0099052C"/>
    <w:rsid w:val="0099070A"/>
    <w:rsid w:val="00990BEC"/>
    <w:rsid w:val="009A11ED"/>
    <w:rsid w:val="009A121B"/>
    <w:rsid w:val="009A1E6B"/>
    <w:rsid w:val="009A2BAD"/>
    <w:rsid w:val="009A425D"/>
    <w:rsid w:val="009A6557"/>
    <w:rsid w:val="009B1C13"/>
    <w:rsid w:val="009B2E84"/>
    <w:rsid w:val="009B4C31"/>
    <w:rsid w:val="009C31C1"/>
    <w:rsid w:val="009C5A1C"/>
    <w:rsid w:val="009D1E16"/>
    <w:rsid w:val="009D4048"/>
    <w:rsid w:val="009D422B"/>
    <w:rsid w:val="009D79EE"/>
    <w:rsid w:val="009E0C91"/>
    <w:rsid w:val="009E3262"/>
    <w:rsid w:val="009E39C5"/>
    <w:rsid w:val="009E7E42"/>
    <w:rsid w:val="009F1B50"/>
    <w:rsid w:val="009F2F19"/>
    <w:rsid w:val="009F3781"/>
    <w:rsid w:val="009F5674"/>
    <w:rsid w:val="009F75B7"/>
    <w:rsid w:val="009F7B1A"/>
    <w:rsid w:val="00A0168B"/>
    <w:rsid w:val="00A022BF"/>
    <w:rsid w:val="00A05F01"/>
    <w:rsid w:val="00A05FF4"/>
    <w:rsid w:val="00A07C52"/>
    <w:rsid w:val="00A15EE9"/>
    <w:rsid w:val="00A20AF8"/>
    <w:rsid w:val="00A217E4"/>
    <w:rsid w:val="00A26A0B"/>
    <w:rsid w:val="00A307B7"/>
    <w:rsid w:val="00A3129E"/>
    <w:rsid w:val="00A4328B"/>
    <w:rsid w:val="00A45DCF"/>
    <w:rsid w:val="00A515E4"/>
    <w:rsid w:val="00A536B2"/>
    <w:rsid w:val="00A539F9"/>
    <w:rsid w:val="00A55DCB"/>
    <w:rsid w:val="00A60103"/>
    <w:rsid w:val="00A61C92"/>
    <w:rsid w:val="00A61D7E"/>
    <w:rsid w:val="00A7012B"/>
    <w:rsid w:val="00A70D57"/>
    <w:rsid w:val="00A75270"/>
    <w:rsid w:val="00A76077"/>
    <w:rsid w:val="00A775C1"/>
    <w:rsid w:val="00A80D78"/>
    <w:rsid w:val="00A82264"/>
    <w:rsid w:val="00A87018"/>
    <w:rsid w:val="00A9168C"/>
    <w:rsid w:val="00A916E1"/>
    <w:rsid w:val="00A91E84"/>
    <w:rsid w:val="00A95D01"/>
    <w:rsid w:val="00A96094"/>
    <w:rsid w:val="00AA1399"/>
    <w:rsid w:val="00AA4B87"/>
    <w:rsid w:val="00AA7029"/>
    <w:rsid w:val="00AA71D8"/>
    <w:rsid w:val="00AA7DC9"/>
    <w:rsid w:val="00AB524E"/>
    <w:rsid w:val="00AB52D4"/>
    <w:rsid w:val="00AC0D4C"/>
    <w:rsid w:val="00AC1CCD"/>
    <w:rsid w:val="00AC1DE2"/>
    <w:rsid w:val="00AC3B4A"/>
    <w:rsid w:val="00AC4330"/>
    <w:rsid w:val="00AC55FC"/>
    <w:rsid w:val="00AC6500"/>
    <w:rsid w:val="00AD4B01"/>
    <w:rsid w:val="00AD7893"/>
    <w:rsid w:val="00AF5D8A"/>
    <w:rsid w:val="00AF6A00"/>
    <w:rsid w:val="00AF7F53"/>
    <w:rsid w:val="00B0421A"/>
    <w:rsid w:val="00B0480C"/>
    <w:rsid w:val="00B05232"/>
    <w:rsid w:val="00B10101"/>
    <w:rsid w:val="00B10D66"/>
    <w:rsid w:val="00B11015"/>
    <w:rsid w:val="00B13EA2"/>
    <w:rsid w:val="00B1618B"/>
    <w:rsid w:val="00B225D0"/>
    <w:rsid w:val="00B22DC1"/>
    <w:rsid w:val="00B23552"/>
    <w:rsid w:val="00B236E8"/>
    <w:rsid w:val="00B23781"/>
    <w:rsid w:val="00B23B9C"/>
    <w:rsid w:val="00B23BA7"/>
    <w:rsid w:val="00B279A8"/>
    <w:rsid w:val="00B309B1"/>
    <w:rsid w:val="00B32FAE"/>
    <w:rsid w:val="00B42120"/>
    <w:rsid w:val="00B4243C"/>
    <w:rsid w:val="00B43306"/>
    <w:rsid w:val="00B50201"/>
    <w:rsid w:val="00B503A7"/>
    <w:rsid w:val="00B5319A"/>
    <w:rsid w:val="00B5345D"/>
    <w:rsid w:val="00B5481D"/>
    <w:rsid w:val="00B60905"/>
    <w:rsid w:val="00B60D69"/>
    <w:rsid w:val="00B6259D"/>
    <w:rsid w:val="00B70437"/>
    <w:rsid w:val="00B72103"/>
    <w:rsid w:val="00B74E54"/>
    <w:rsid w:val="00B7644F"/>
    <w:rsid w:val="00B76A42"/>
    <w:rsid w:val="00B77923"/>
    <w:rsid w:val="00B80468"/>
    <w:rsid w:val="00B82C40"/>
    <w:rsid w:val="00B83835"/>
    <w:rsid w:val="00B86477"/>
    <w:rsid w:val="00B96577"/>
    <w:rsid w:val="00BA69B2"/>
    <w:rsid w:val="00BA761F"/>
    <w:rsid w:val="00BB16D0"/>
    <w:rsid w:val="00BB2124"/>
    <w:rsid w:val="00BB212B"/>
    <w:rsid w:val="00BB2D30"/>
    <w:rsid w:val="00BB38F2"/>
    <w:rsid w:val="00BB70BC"/>
    <w:rsid w:val="00BC08F7"/>
    <w:rsid w:val="00BC0CB6"/>
    <w:rsid w:val="00BD0331"/>
    <w:rsid w:val="00BD1FD5"/>
    <w:rsid w:val="00BD2073"/>
    <w:rsid w:val="00BD3388"/>
    <w:rsid w:val="00BD3E4B"/>
    <w:rsid w:val="00BD501B"/>
    <w:rsid w:val="00BD63D3"/>
    <w:rsid w:val="00BD730C"/>
    <w:rsid w:val="00BE6423"/>
    <w:rsid w:val="00BE7774"/>
    <w:rsid w:val="00BF3D3E"/>
    <w:rsid w:val="00BF40CD"/>
    <w:rsid w:val="00BF7153"/>
    <w:rsid w:val="00C00B31"/>
    <w:rsid w:val="00C02BF5"/>
    <w:rsid w:val="00C035FE"/>
    <w:rsid w:val="00C04603"/>
    <w:rsid w:val="00C057D6"/>
    <w:rsid w:val="00C05DF4"/>
    <w:rsid w:val="00C066DB"/>
    <w:rsid w:val="00C06983"/>
    <w:rsid w:val="00C0765D"/>
    <w:rsid w:val="00C108EC"/>
    <w:rsid w:val="00C10C8A"/>
    <w:rsid w:val="00C11488"/>
    <w:rsid w:val="00C1151B"/>
    <w:rsid w:val="00C14226"/>
    <w:rsid w:val="00C14585"/>
    <w:rsid w:val="00C22F65"/>
    <w:rsid w:val="00C26D6D"/>
    <w:rsid w:val="00C27EA2"/>
    <w:rsid w:val="00C336DC"/>
    <w:rsid w:val="00C43186"/>
    <w:rsid w:val="00C43F58"/>
    <w:rsid w:val="00C51EE2"/>
    <w:rsid w:val="00C52DB8"/>
    <w:rsid w:val="00C52FE3"/>
    <w:rsid w:val="00C53A62"/>
    <w:rsid w:val="00C5508D"/>
    <w:rsid w:val="00C555C3"/>
    <w:rsid w:val="00C60FC2"/>
    <w:rsid w:val="00C615F7"/>
    <w:rsid w:val="00C63DF0"/>
    <w:rsid w:val="00C6457A"/>
    <w:rsid w:val="00C64D8C"/>
    <w:rsid w:val="00C679FD"/>
    <w:rsid w:val="00C67A19"/>
    <w:rsid w:val="00C714E3"/>
    <w:rsid w:val="00C71770"/>
    <w:rsid w:val="00C739E8"/>
    <w:rsid w:val="00C8372C"/>
    <w:rsid w:val="00C83B9E"/>
    <w:rsid w:val="00C87F3F"/>
    <w:rsid w:val="00C90173"/>
    <w:rsid w:val="00C90D1C"/>
    <w:rsid w:val="00C9148D"/>
    <w:rsid w:val="00C91BE2"/>
    <w:rsid w:val="00C932E6"/>
    <w:rsid w:val="00CA0C6F"/>
    <w:rsid w:val="00CA183C"/>
    <w:rsid w:val="00CA405F"/>
    <w:rsid w:val="00CA457F"/>
    <w:rsid w:val="00CA5715"/>
    <w:rsid w:val="00CA6707"/>
    <w:rsid w:val="00CB13F8"/>
    <w:rsid w:val="00CB149D"/>
    <w:rsid w:val="00CB4524"/>
    <w:rsid w:val="00CB689F"/>
    <w:rsid w:val="00CB7769"/>
    <w:rsid w:val="00CB7E48"/>
    <w:rsid w:val="00CD2101"/>
    <w:rsid w:val="00CD2935"/>
    <w:rsid w:val="00CD5664"/>
    <w:rsid w:val="00CD5850"/>
    <w:rsid w:val="00CE0D5E"/>
    <w:rsid w:val="00CE2873"/>
    <w:rsid w:val="00CE2966"/>
    <w:rsid w:val="00CE5DB1"/>
    <w:rsid w:val="00CE6533"/>
    <w:rsid w:val="00CE6AB1"/>
    <w:rsid w:val="00CE71E8"/>
    <w:rsid w:val="00CF0626"/>
    <w:rsid w:val="00CF1D1F"/>
    <w:rsid w:val="00CF2AAE"/>
    <w:rsid w:val="00CF2BEA"/>
    <w:rsid w:val="00CF2CA0"/>
    <w:rsid w:val="00CF4317"/>
    <w:rsid w:val="00CF68F3"/>
    <w:rsid w:val="00D00F8E"/>
    <w:rsid w:val="00D03957"/>
    <w:rsid w:val="00D049E5"/>
    <w:rsid w:val="00D07649"/>
    <w:rsid w:val="00D14342"/>
    <w:rsid w:val="00D14694"/>
    <w:rsid w:val="00D17792"/>
    <w:rsid w:val="00D17B16"/>
    <w:rsid w:val="00D22F6A"/>
    <w:rsid w:val="00D23186"/>
    <w:rsid w:val="00D2346D"/>
    <w:rsid w:val="00D23C70"/>
    <w:rsid w:val="00D2578D"/>
    <w:rsid w:val="00D312C1"/>
    <w:rsid w:val="00D344BD"/>
    <w:rsid w:val="00D35F0F"/>
    <w:rsid w:val="00D36B06"/>
    <w:rsid w:val="00D37070"/>
    <w:rsid w:val="00D371FC"/>
    <w:rsid w:val="00D4020E"/>
    <w:rsid w:val="00D44380"/>
    <w:rsid w:val="00D44964"/>
    <w:rsid w:val="00D527B8"/>
    <w:rsid w:val="00D5374C"/>
    <w:rsid w:val="00D67AF2"/>
    <w:rsid w:val="00D70369"/>
    <w:rsid w:val="00D71A38"/>
    <w:rsid w:val="00D75C02"/>
    <w:rsid w:val="00D7631F"/>
    <w:rsid w:val="00D77538"/>
    <w:rsid w:val="00D8320F"/>
    <w:rsid w:val="00D83225"/>
    <w:rsid w:val="00D85E4F"/>
    <w:rsid w:val="00D91862"/>
    <w:rsid w:val="00D9374A"/>
    <w:rsid w:val="00D94D8B"/>
    <w:rsid w:val="00D9787E"/>
    <w:rsid w:val="00D97FB4"/>
    <w:rsid w:val="00DA21B7"/>
    <w:rsid w:val="00DA2E63"/>
    <w:rsid w:val="00DA3E3F"/>
    <w:rsid w:val="00DA6952"/>
    <w:rsid w:val="00DB0DE1"/>
    <w:rsid w:val="00DB2C09"/>
    <w:rsid w:val="00DB4F2E"/>
    <w:rsid w:val="00DB6262"/>
    <w:rsid w:val="00DC0B31"/>
    <w:rsid w:val="00DC1EDD"/>
    <w:rsid w:val="00DC3426"/>
    <w:rsid w:val="00DC467B"/>
    <w:rsid w:val="00DC4FCC"/>
    <w:rsid w:val="00DC57D4"/>
    <w:rsid w:val="00DC5F1E"/>
    <w:rsid w:val="00DD2FE0"/>
    <w:rsid w:val="00DD34FA"/>
    <w:rsid w:val="00DD69C7"/>
    <w:rsid w:val="00DD7766"/>
    <w:rsid w:val="00DD7CE1"/>
    <w:rsid w:val="00DE0077"/>
    <w:rsid w:val="00DE0904"/>
    <w:rsid w:val="00DE1F7C"/>
    <w:rsid w:val="00DE3A8C"/>
    <w:rsid w:val="00DE4529"/>
    <w:rsid w:val="00DE5AF8"/>
    <w:rsid w:val="00DE5C64"/>
    <w:rsid w:val="00DE63C4"/>
    <w:rsid w:val="00DE73CA"/>
    <w:rsid w:val="00DF568B"/>
    <w:rsid w:val="00E01CE7"/>
    <w:rsid w:val="00E02237"/>
    <w:rsid w:val="00E075D2"/>
    <w:rsid w:val="00E1100F"/>
    <w:rsid w:val="00E1550F"/>
    <w:rsid w:val="00E30321"/>
    <w:rsid w:val="00E3049A"/>
    <w:rsid w:val="00E31DCC"/>
    <w:rsid w:val="00E3317D"/>
    <w:rsid w:val="00E33CF9"/>
    <w:rsid w:val="00E33D36"/>
    <w:rsid w:val="00E36B4D"/>
    <w:rsid w:val="00E42B92"/>
    <w:rsid w:val="00E46B0B"/>
    <w:rsid w:val="00E53148"/>
    <w:rsid w:val="00E672FE"/>
    <w:rsid w:val="00E67593"/>
    <w:rsid w:val="00E72F72"/>
    <w:rsid w:val="00E76993"/>
    <w:rsid w:val="00E7764B"/>
    <w:rsid w:val="00E77F6B"/>
    <w:rsid w:val="00E83021"/>
    <w:rsid w:val="00E83BBA"/>
    <w:rsid w:val="00E83C40"/>
    <w:rsid w:val="00E83C76"/>
    <w:rsid w:val="00E86B87"/>
    <w:rsid w:val="00E947E5"/>
    <w:rsid w:val="00E95C2E"/>
    <w:rsid w:val="00E975E6"/>
    <w:rsid w:val="00EA26F6"/>
    <w:rsid w:val="00EA5BF1"/>
    <w:rsid w:val="00EA70B8"/>
    <w:rsid w:val="00EA78F4"/>
    <w:rsid w:val="00EA7B5C"/>
    <w:rsid w:val="00EB10FA"/>
    <w:rsid w:val="00EB311C"/>
    <w:rsid w:val="00EB593D"/>
    <w:rsid w:val="00EB662C"/>
    <w:rsid w:val="00EC2DCE"/>
    <w:rsid w:val="00ED5722"/>
    <w:rsid w:val="00EE1807"/>
    <w:rsid w:val="00EE6059"/>
    <w:rsid w:val="00EE669B"/>
    <w:rsid w:val="00EF0A8E"/>
    <w:rsid w:val="00EF1172"/>
    <w:rsid w:val="00EF3568"/>
    <w:rsid w:val="00EF3E5D"/>
    <w:rsid w:val="00EF7A6E"/>
    <w:rsid w:val="00F0012C"/>
    <w:rsid w:val="00F02A80"/>
    <w:rsid w:val="00F06344"/>
    <w:rsid w:val="00F14273"/>
    <w:rsid w:val="00F1503C"/>
    <w:rsid w:val="00F154CD"/>
    <w:rsid w:val="00F21B01"/>
    <w:rsid w:val="00F23F11"/>
    <w:rsid w:val="00F2797F"/>
    <w:rsid w:val="00F356D3"/>
    <w:rsid w:val="00F37EEC"/>
    <w:rsid w:val="00F4055B"/>
    <w:rsid w:val="00F43835"/>
    <w:rsid w:val="00F4637D"/>
    <w:rsid w:val="00F534FE"/>
    <w:rsid w:val="00F54751"/>
    <w:rsid w:val="00F62421"/>
    <w:rsid w:val="00F62525"/>
    <w:rsid w:val="00F66D01"/>
    <w:rsid w:val="00F66EF0"/>
    <w:rsid w:val="00F73492"/>
    <w:rsid w:val="00F74841"/>
    <w:rsid w:val="00F75536"/>
    <w:rsid w:val="00F77CD5"/>
    <w:rsid w:val="00F80BE3"/>
    <w:rsid w:val="00F80E66"/>
    <w:rsid w:val="00F82F9D"/>
    <w:rsid w:val="00F83ADE"/>
    <w:rsid w:val="00F8745F"/>
    <w:rsid w:val="00F90323"/>
    <w:rsid w:val="00F92352"/>
    <w:rsid w:val="00F947C7"/>
    <w:rsid w:val="00F96A36"/>
    <w:rsid w:val="00FA08CE"/>
    <w:rsid w:val="00FA0BA5"/>
    <w:rsid w:val="00FA0FB4"/>
    <w:rsid w:val="00FA61D5"/>
    <w:rsid w:val="00FA6422"/>
    <w:rsid w:val="00FB2A0A"/>
    <w:rsid w:val="00FB4D45"/>
    <w:rsid w:val="00FB50FE"/>
    <w:rsid w:val="00FB5CA7"/>
    <w:rsid w:val="00FB67D1"/>
    <w:rsid w:val="00FB7C7C"/>
    <w:rsid w:val="00FC24B8"/>
    <w:rsid w:val="00FC3D2A"/>
    <w:rsid w:val="00FC64A7"/>
    <w:rsid w:val="00FD264C"/>
    <w:rsid w:val="00FD285A"/>
    <w:rsid w:val="00FD6956"/>
    <w:rsid w:val="00FF2117"/>
    <w:rsid w:val="00FF44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6D74EC-11B2-41AA-B1B3-D6F8568D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6520"/>
    <w:rPr>
      <w:rFonts w:ascii="Garamond" w:hAnsi="Garamond"/>
      <w:sz w:val="21"/>
      <w:lang w:val="en-US" w:eastAsia="en-US"/>
    </w:rPr>
  </w:style>
  <w:style w:type="paragraph" w:styleId="1">
    <w:name w:val="heading 1"/>
    <w:basedOn w:val="a"/>
    <w:next w:val="a"/>
    <w:link w:val="1Char"/>
    <w:qFormat/>
    <w:rsid w:val="00296520"/>
    <w:pPr>
      <w:keepNext/>
      <w:spacing w:line="360" w:lineRule="auto"/>
      <w:jc w:val="both"/>
      <w:outlineLvl w:val="0"/>
    </w:pPr>
    <w:rPr>
      <w:rFonts w:ascii="Arial Narrow" w:hAnsi="Arial Narrow"/>
      <w:b/>
      <w:bCs/>
      <w:sz w:val="26"/>
      <w:szCs w:val="26"/>
      <w:lang w:val="el-GR" w:eastAsia="el-GR"/>
    </w:rPr>
  </w:style>
  <w:style w:type="paragraph" w:styleId="2">
    <w:name w:val="heading 2"/>
    <w:basedOn w:val="a"/>
    <w:next w:val="a"/>
    <w:qFormat/>
    <w:rsid w:val="00296520"/>
    <w:pPr>
      <w:keepNext/>
      <w:spacing w:line="360" w:lineRule="auto"/>
      <w:outlineLvl w:val="1"/>
    </w:pPr>
    <w:rPr>
      <w:rFonts w:ascii="Arial Narrow" w:hAnsi="Arial Narrow"/>
      <w:b/>
      <w:sz w:val="26"/>
      <w:szCs w:val="26"/>
      <w:u w:val="single"/>
      <w:lang w:val="el-GR" w:eastAsia="el-GR"/>
    </w:rPr>
  </w:style>
  <w:style w:type="paragraph" w:styleId="3">
    <w:name w:val="heading 3"/>
    <w:basedOn w:val="a"/>
    <w:next w:val="a"/>
    <w:qFormat/>
    <w:rsid w:val="00296520"/>
    <w:pPr>
      <w:keepNext/>
      <w:jc w:val="both"/>
      <w:outlineLvl w:val="2"/>
    </w:pPr>
    <w:rPr>
      <w:rFonts w:ascii="Arial Narrow" w:hAnsi="Arial Narrow"/>
      <w:b/>
      <w:sz w:val="26"/>
      <w:szCs w:val="26"/>
      <w:u w:val="single"/>
      <w:lang w:val="el-GR" w:eastAsia="el-GR"/>
    </w:rPr>
  </w:style>
  <w:style w:type="paragraph" w:styleId="4">
    <w:name w:val="heading 4"/>
    <w:basedOn w:val="a"/>
    <w:next w:val="a"/>
    <w:qFormat/>
    <w:rsid w:val="00F534FE"/>
    <w:pPr>
      <w:keepNext/>
      <w:spacing w:before="240" w:after="60"/>
      <w:outlineLvl w:val="3"/>
    </w:pPr>
    <w:rPr>
      <w:rFonts w:ascii="Times New Roman" w:hAnsi="Times New Roman"/>
      <w:b/>
      <w:bCs/>
      <w:sz w:val="28"/>
      <w:szCs w:val="28"/>
    </w:rPr>
  </w:style>
  <w:style w:type="paragraph" w:styleId="5">
    <w:name w:val="heading 5"/>
    <w:basedOn w:val="a"/>
    <w:next w:val="a"/>
    <w:qFormat/>
    <w:rsid w:val="002B73F3"/>
    <w:pPr>
      <w:spacing w:before="240" w:after="60"/>
      <w:outlineLvl w:val="4"/>
    </w:pPr>
    <w:rPr>
      <w:b/>
      <w:bCs/>
      <w:i/>
      <w:iCs/>
      <w:sz w:val="26"/>
      <w:szCs w:val="26"/>
    </w:rPr>
  </w:style>
  <w:style w:type="paragraph" w:styleId="6">
    <w:name w:val="heading 6"/>
    <w:basedOn w:val="a"/>
    <w:next w:val="a"/>
    <w:qFormat/>
    <w:rsid w:val="001E7908"/>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anyName">
    <w:name w:val="Company Name"/>
    <w:basedOn w:val="a3"/>
    <w:rsid w:val="00296520"/>
    <w:pPr>
      <w:keepLines/>
      <w:spacing w:after="80" w:line="240" w:lineRule="atLeast"/>
      <w:jc w:val="center"/>
    </w:pPr>
    <w:rPr>
      <w:caps/>
      <w:spacing w:val="75"/>
    </w:rPr>
  </w:style>
  <w:style w:type="paragraph" w:styleId="a3">
    <w:name w:val="Body Text"/>
    <w:basedOn w:val="a"/>
    <w:rsid w:val="00296520"/>
    <w:pPr>
      <w:spacing w:after="120"/>
    </w:pPr>
  </w:style>
  <w:style w:type="character" w:styleId="-">
    <w:name w:val="Hyperlink"/>
    <w:basedOn w:val="a0"/>
    <w:uiPriority w:val="99"/>
    <w:rsid w:val="00296520"/>
    <w:rPr>
      <w:color w:val="0000FF"/>
      <w:u w:val="single"/>
    </w:rPr>
  </w:style>
  <w:style w:type="paragraph" w:styleId="a4">
    <w:name w:val="header"/>
    <w:basedOn w:val="a"/>
    <w:link w:val="Char"/>
    <w:rsid w:val="00296520"/>
    <w:pPr>
      <w:tabs>
        <w:tab w:val="center" w:pos="4153"/>
        <w:tab w:val="right" w:pos="8306"/>
      </w:tabs>
    </w:pPr>
  </w:style>
  <w:style w:type="paragraph" w:styleId="a5">
    <w:name w:val="footer"/>
    <w:basedOn w:val="a"/>
    <w:rsid w:val="00296520"/>
    <w:pPr>
      <w:tabs>
        <w:tab w:val="center" w:pos="4153"/>
        <w:tab w:val="right" w:pos="8306"/>
      </w:tabs>
    </w:pPr>
  </w:style>
  <w:style w:type="paragraph" w:customStyle="1" w:styleId="ReturnAddress">
    <w:name w:val="Return Address"/>
    <w:rsid w:val="00296520"/>
    <w:pPr>
      <w:spacing w:line="240" w:lineRule="atLeast"/>
      <w:jc w:val="center"/>
    </w:pPr>
    <w:rPr>
      <w:rFonts w:ascii="Garamond" w:hAnsi="Garamond"/>
      <w:caps/>
      <w:spacing w:val="30"/>
      <w:sz w:val="15"/>
      <w:lang w:val="en-US" w:eastAsia="en-US"/>
    </w:rPr>
  </w:style>
  <w:style w:type="paragraph" w:customStyle="1" w:styleId="BalloonText1">
    <w:name w:val="Balloon Text1"/>
    <w:basedOn w:val="a"/>
    <w:semiHidden/>
    <w:rsid w:val="00296520"/>
    <w:rPr>
      <w:rFonts w:ascii="Tahoma" w:hAnsi="Tahoma" w:cs="Tahoma"/>
      <w:sz w:val="16"/>
      <w:szCs w:val="16"/>
    </w:rPr>
  </w:style>
  <w:style w:type="character" w:customStyle="1" w:styleId="ReturnAddressChar">
    <w:name w:val="Return Address Char"/>
    <w:basedOn w:val="a0"/>
    <w:rsid w:val="00296520"/>
    <w:rPr>
      <w:rFonts w:ascii="Garamond" w:hAnsi="Garamond"/>
      <w:caps/>
      <w:spacing w:val="30"/>
      <w:sz w:val="15"/>
      <w:lang w:val="en-US" w:eastAsia="en-US" w:bidi="ar-SA"/>
    </w:rPr>
  </w:style>
  <w:style w:type="paragraph" w:styleId="a6">
    <w:name w:val="Body Text Indent"/>
    <w:basedOn w:val="a"/>
    <w:rsid w:val="00296520"/>
    <w:pPr>
      <w:spacing w:line="360" w:lineRule="auto"/>
      <w:ind w:left="720" w:firstLine="720"/>
      <w:jc w:val="both"/>
    </w:pPr>
    <w:rPr>
      <w:rFonts w:ascii="Arial" w:hAnsi="Arial" w:cs="Arial"/>
      <w:sz w:val="24"/>
      <w:lang w:val="el-GR"/>
    </w:rPr>
  </w:style>
  <w:style w:type="character" w:customStyle="1" w:styleId="article">
    <w:name w:val="article"/>
    <w:basedOn w:val="a0"/>
    <w:rsid w:val="004B052F"/>
  </w:style>
  <w:style w:type="paragraph" w:styleId="a7">
    <w:name w:val="Balloon Text"/>
    <w:basedOn w:val="a"/>
    <w:semiHidden/>
    <w:rsid w:val="008A36A6"/>
    <w:rPr>
      <w:rFonts w:ascii="Tahoma" w:hAnsi="Tahoma" w:cs="Tahoma"/>
      <w:sz w:val="16"/>
      <w:szCs w:val="16"/>
    </w:rPr>
  </w:style>
  <w:style w:type="table" w:styleId="a8">
    <w:name w:val="Table Grid"/>
    <w:basedOn w:val="a1"/>
    <w:rsid w:val="00483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qFormat/>
    <w:rsid w:val="00EA7B5C"/>
    <w:pPr>
      <w:jc w:val="center"/>
    </w:pPr>
    <w:rPr>
      <w:rFonts w:ascii="Arial" w:hAnsi="Arial"/>
      <w:b/>
      <w:sz w:val="24"/>
      <w:u w:val="single"/>
      <w:lang w:val="el-GR"/>
    </w:rPr>
  </w:style>
  <w:style w:type="paragraph" w:styleId="Web">
    <w:name w:val="Normal (Web)"/>
    <w:basedOn w:val="a"/>
    <w:uiPriority w:val="99"/>
    <w:rsid w:val="00B42120"/>
    <w:pPr>
      <w:spacing w:before="100" w:beforeAutospacing="1" w:after="100" w:afterAutospacing="1"/>
    </w:pPr>
    <w:rPr>
      <w:rFonts w:ascii="Times New Roman" w:hAnsi="Times New Roman"/>
      <w:sz w:val="24"/>
      <w:szCs w:val="24"/>
    </w:rPr>
  </w:style>
  <w:style w:type="paragraph" w:customStyle="1" w:styleId="CharChar1CharChar">
    <w:name w:val="Char Char1 Char Char"/>
    <w:basedOn w:val="a"/>
    <w:next w:val="a"/>
    <w:rsid w:val="00B42120"/>
    <w:pPr>
      <w:spacing w:after="160" w:line="240" w:lineRule="exact"/>
    </w:pPr>
    <w:rPr>
      <w:rFonts w:ascii="Tahoma" w:hAnsi="Tahoma"/>
      <w:sz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
    <w:next w:val="a"/>
    <w:rsid w:val="00F14273"/>
    <w:pPr>
      <w:spacing w:after="160" w:line="240" w:lineRule="exact"/>
    </w:pPr>
    <w:rPr>
      <w:rFonts w:ascii="Tahoma" w:hAnsi="Tahoma"/>
      <w:sz w:val="24"/>
    </w:rPr>
  </w:style>
  <w:style w:type="character" w:customStyle="1" w:styleId="multimediamiddleimageitemmedium">
    <w:name w:val="multimediamiddle imageitemmedium"/>
    <w:basedOn w:val="a0"/>
    <w:rsid w:val="00A70D57"/>
  </w:style>
  <w:style w:type="character" w:customStyle="1" w:styleId="keyword">
    <w:name w:val="keyword"/>
    <w:basedOn w:val="a0"/>
    <w:rsid w:val="004C1A41"/>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
    <w:next w:val="a"/>
    <w:rsid w:val="00394BE2"/>
    <w:pPr>
      <w:spacing w:after="160" w:line="240" w:lineRule="exact"/>
    </w:pPr>
    <w:rPr>
      <w:rFonts w:ascii="Tahoma" w:hAnsi="Tahoma"/>
      <w:sz w:val="24"/>
    </w:rPr>
  </w:style>
  <w:style w:type="character" w:customStyle="1" w:styleId="fullpost">
    <w:name w:val="fullpost"/>
    <w:basedOn w:val="a0"/>
    <w:rsid w:val="00394BE2"/>
  </w:style>
  <w:style w:type="character" w:customStyle="1" w:styleId="1Char">
    <w:name w:val="Επικεφαλίδα 1 Char"/>
    <w:basedOn w:val="a0"/>
    <w:link w:val="1"/>
    <w:rsid w:val="008802C2"/>
    <w:rPr>
      <w:rFonts w:ascii="Arial Narrow" w:hAnsi="Arial Narrow"/>
      <w:b/>
      <w:bCs/>
      <w:sz w:val="26"/>
      <w:szCs w:val="26"/>
      <w:lang w:val="el-GR" w:eastAsia="el-GR"/>
    </w:rPr>
  </w:style>
  <w:style w:type="character" w:styleId="aa">
    <w:name w:val="Strong"/>
    <w:basedOn w:val="a0"/>
    <w:uiPriority w:val="22"/>
    <w:qFormat/>
    <w:rsid w:val="003A1A45"/>
    <w:rPr>
      <w:b/>
      <w:bCs/>
    </w:rPr>
  </w:style>
  <w:style w:type="character" w:customStyle="1" w:styleId="hl">
    <w:name w:val="hl"/>
    <w:basedOn w:val="a0"/>
    <w:rsid w:val="008709F6"/>
  </w:style>
  <w:style w:type="paragraph" w:styleId="ab">
    <w:name w:val="Plain Text"/>
    <w:basedOn w:val="a"/>
    <w:link w:val="Char0"/>
    <w:uiPriority w:val="99"/>
    <w:unhideWhenUsed/>
    <w:rsid w:val="00CE5DB1"/>
    <w:rPr>
      <w:rFonts w:ascii="Consolas" w:eastAsia="Calibri" w:hAnsi="Consolas"/>
      <w:szCs w:val="21"/>
    </w:rPr>
  </w:style>
  <w:style w:type="character" w:customStyle="1" w:styleId="Char0">
    <w:name w:val="Απλό κείμενο Char"/>
    <w:basedOn w:val="a0"/>
    <w:link w:val="ab"/>
    <w:uiPriority w:val="99"/>
    <w:rsid w:val="00CE5DB1"/>
    <w:rPr>
      <w:rFonts w:ascii="Consolas" w:eastAsia="Calibri" w:hAnsi="Consolas" w:cs="Times New Roman"/>
      <w:sz w:val="21"/>
      <w:szCs w:val="21"/>
    </w:rPr>
  </w:style>
  <w:style w:type="character" w:customStyle="1" w:styleId="10">
    <w:name w:val="Τίτλος1"/>
    <w:basedOn w:val="a0"/>
    <w:rsid w:val="009A1E6B"/>
  </w:style>
  <w:style w:type="paragraph" w:customStyle="1" w:styleId="11">
    <w:name w:val="Παράγραφος λίστας1"/>
    <w:basedOn w:val="a"/>
    <w:uiPriority w:val="34"/>
    <w:qFormat/>
    <w:rsid w:val="009A1E6B"/>
    <w:pPr>
      <w:ind w:left="720"/>
    </w:pPr>
  </w:style>
  <w:style w:type="paragraph" w:customStyle="1" w:styleId="as">
    <w:name w:val="?as???"/>
    <w:rsid w:val="001D0005"/>
    <w:pPr>
      <w:widowControl w:val="0"/>
    </w:pPr>
    <w:rPr>
      <w:lang w:val="en-GB"/>
    </w:rPr>
  </w:style>
  <w:style w:type="character" w:customStyle="1" w:styleId="apple-converted-space">
    <w:name w:val="apple-converted-space"/>
    <w:basedOn w:val="a0"/>
    <w:rsid w:val="003743E0"/>
  </w:style>
  <w:style w:type="character" w:styleId="ac">
    <w:name w:val="Emphasis"/>
    <w:qFormat/>
    <w:rsid w:val="00F0012C"/>
    <w:rPr>
      <w:i/>
      <w:iCs/>
    </w:rPr>
  </w:style>
  <w:style w:type="character" w:customStyle="1" w:styleId="maintext">
    <w:name w:val="maintext"/>
    <w:basedOn w:val="a0"/>
    <w:rsid w:val="004863CA"/>
  </w:style>
  <w:style w:type="paragraph" w:styleId="30">
    <w:name w:val="Body Text 3"/>
    <w:basedOn w:val="a"/>
    <w:rsid w:val="00C63DF0"/>
    <w:pPr>
      <w:spacing w:after="120"/>
    </w:pPr>
    <w:rPr>
      <w:sz w:val="16"/>
      <w:szCs w:val="16"/>
    </w:rPr>
  </w:style>
  <w:style w:type="character" w:customStyle="1" w:styleId="item-category">
    <w:name w:val="item-category"/>
    <w:basedOn w:val="a0"/>
    <w:rsid w:val="007D7609"/>
  </w:style>
  <w:style w:type="character" w:customStyle="1" w:styleId="inv">
    <w:name w:val="inv"/>
    <w:basedOn w:val="a0"/>
    <w:rsid w:val="007D7609"/>
  </w:style>
  <w:style w:type="character" w:customStyle="1" w:styleId="time">
    <w:name w:val="time"/>
    <w:basedOn w:val="a0"/>
    <w:rsid w:val="007D7609"/>
  </w:style>
  <w:style w:type="character" w:customStyle="1" w:styleId="comments-small">
    <w:name w:val="comments-small"/>
    <w:basedOn w:val="a0"/>
    <w:rsid w:val="007D7609"/>
  </w:style>
  <w:style w:type="character" w:customStyle="1" w:styleId="magni">
    <w:name w:val="magni"/>
    <w:basedOn w:val="a0"/>
    <w:rsid w:val="007D7609"/>
  </w:style>
  <w:style w:type="character" w:customStyle="1" w:styleId="label">
    <w:name w:val="label"/>
    <w:basedOn w:val="a0"/>
    <w:rsid w:val="007D7609"/>
  </w:style>
  <w:style w:type="character" w:customStyle="1" w:styleId="addcom">
    <w:name w:val="addcom"/>
    <w:basedOn w:val="a0"/>
    <w:rsid w:val="007D7609"/>
  </w:style>
  <w:style w:type="character" w:customStyle="1" w:styleId="active">
    <w:name w:val="active"/>
    <w:basedOn w:val="a0"/>
    <w:rsid w:val="007D7609"/>
  </w:style>
  <w:style w:type="character" w:customStyle="1" w:styleId="usernamejs-action-profile-name">
    <w:name w:val="username js-action-profile-name"/>
    <w:basedOn w:val="a0"/>
    <w:rsid w:val="007D7609"/>
  </w:style>
  <w:style w:type="character" w:customStyle="1" w:styleId="timestampjs-short-timestampjs-relative-timestamp">
    <w:name w:val="_timestamp js-short-timestamp js-relative-timestamp"/>
    <w:basedOn w:val="a0"/>
    <w:rsid w:val="007D7609"/>
  </w:style>
  <w:style w:type="character" w:customStyle="1" w:styleId="u-hiddenvisually">
    <w:name w:val="u-hiddenvisually"/>
    <w:basedOn w:val="a0"/>
    <w:rsid w:val="007D7609"/>
  </w:style>
  <w:style w:type="paragraph" w:customStyle="1" w:styleId="js-tweet-texttweet-text">
    <w:name w:val="js-tweet-text tweet-text"/>
    <w:basedOn w:val="a"/>
    <w:rsid w:val="007D7609"/>
    <w:pPr>
      <w:spacing w:before="100" w:beforeAutospacing="1" w:after="100" w:afterAutospacing="1"/>
    </w:pPr>
    <w:rPr>
      <w:rFonts w:ascii="Times New Roman" w:hAnsi="Times New Roman"/>
      <w:sz w:val="24"/>
      <w:szCs w:val="24"/>
      <w:lang w:val="el-GR" w:eastAsia="el-GR"/>
    </w:rPr>
  </w:style>
  <w:style w:type="character" w:customStyle="1" w:styleId="invisible">
    <w:name w:val="invisible"/>
    <w:basedOn w:val="a0"/>
    <w:rsid w:val="007D7609"/>
  </w:style>
  <w:style w:type="character" w:customStyle="1" w:styleId="js-display-url">
    <w:name w:val="js-display-url"/>
    <w:basedOn w:val="a0"/>
    <w:rsid w:val="007D7609"/>
  </w:style>
  <w:style w:type="character" w:customStyle="1" w:styleId="EmailStyle611">
    <w:name w:val="EmailStyle611"/>
    <w:basedOn w:val="a0"/>
    <w:semiHidden/>
    <w:rsid w:val="0014162B"/>
    <w:rPr>
      <w:rFonts w:ascii="Arial" w:hAnsi="Arial" w:cs="Arial" w:hint="default"/>
      <w:color w:val="auto"/>
    </w:rPr>
  </w:style>
  <w:style w:type="character" w:customStyle="1" w:styleId="l">
    <w:name w:val="l"/>
    <w:basedOn w:val="a0"/>
    <w:rsid w:val="00D07649"/>
    <w:rPr>
      <w:rFonts w:cs="Times New Roman"/>
    </w:rPr>
  </w:style>
  <w:style w:type="character" w:customStyle="1" w:styleId="Char">
    <w:name w:val="Κεφαλίδα Char"/>
    <w:link w:val="a4"/>
    <w:locked/>
    <w:rsid w:val="005A2AC0"/>
    <w:rPr>
      <w:rFonts w:ascii="Garamond" w:hAnsi="Garamond"/>
      <w:sz w:val="21"/>
      <w:lang w:val="en-US" w:eastAsia="en-US" w:bidi="ar-SA"/>
    </w:rPr>
  </w:style>
  <w:style w:type="paragraph" w:customStyle="1" w:styleId="12">
    <w:name w:val="Παράγραφος λίστας1"/>
    <w:basedOn w:val="a"/>
    <w:rsid w:val="007675F4"/>
    <w:pPr>
      <w:ind w:left="720"/>
    </w:pPr>
    <w:rPr>
      <w:rFonts w:eastAsia="Calibri"/>
    </w:rPr>
  </w:style>
  <w:style w:type="paragraph" w:styleId="ad">
    <w:name w:val="footnote text"/>
    <w:basedOn w:val="a"/>
    <w:link w:val="Char1"/>
    <w:semiHidden/>
    <w:rsid w:val="00D049E5"/>
    <w:rPr>
      <w:rFonts w:ascii="Calibri" w:hAnsi="Calibri"/>
      <w:sz w:val="20"/>
      <w:lang w:val="el-GR"/>
    </w:rPr>
  </w:style>
  <w:style w:type="character" w:customStyle="1" w:styleId="Char1">
    <w:name w:val="Κείμενο υποσημείωσης Char"/>
    <w:basedOn w:val="a0"/>
    <w:link w:val="ad"/>
    <w:semiHidden/>
    <w:locked/>
    <w:rsid w:val="00D049E5"/>
    <w:rPr>
      <w:rFonts w:ascii="Calibri" w:hAnsi="Calibri"/>
      <w:lang w:val="el-GR" w:eastAsia="en-US" w:bidi="ar-SA"/>
    </w:rPr>
  </w:style>
  <w:style w:type="character" w:styleId="ae">
    <w:name w:val="footnote reference"/>
    <w:basedOn w:val="a0"/>
    <w:semiHidden/>
    <w:rsid w:val="00D049E5"/>
    <w:rPr>
      <w:rFonts w:cs="Times New Roman"/>
      <w:vertAlign w:val="superscript"/>
    </w:rPr>
  </w:style>
  <w:style w:type="character" w:customStyle="1" w:styleId="EmailStyle681">
    <w:name w:val="EmailStyle681"/>
    <w:basedOn w:val="a0"/>
    <w:semiHidden/>
    <w:rsid w:val="004F2799"/>
    <w:rPr>
      <w:rFonts w:ascii="Arial" w:hAnsi="Arial" w:cs="Arial"/>
      <w:color w:val="auto"/>
      <w:sz w:val="20"/>
      <w:szCs w:val="20"/>
    </w:rPr>
  </w:style>
  <w:style w:type="character" w:customStyle="1" w:styleId="dpvwyc">
    <w:name w:val="dpvwyc"/>
    <w:basedOn w:val="a0"/>
    <w:rsid w:val="00624385"/>
  </w:style>
  <w:style w:type="character" w:customStyle="1" w:styleId="ssytle">
    <w:name w:val="ssytle"/>
    <w:basedOn w:val="a0"/>
    <w:rsid w:val="00624385"/>
  </w:style>
  <w:style w:type="character" w:styleId="-0">
    <w:name w:val="FollowedHyperlink"/>
    <w:basedOn w:val="a0"/>
    <w:uiPriority w:val="99"/>
    <w:unhideWhenUsed/>
    <w:rsid w:val="00624385"/>
    <w:rPr>
      <w:color w:val="800080"/>
      <w:u w:val="single"/>
    </w:rPr>
  </w:style>
  <w:style w:type="character" w:customStyle="1" w:styleId="ih8c7b">
    <w:name w:val="ih8c7b"/>
    <w:basedOn w:val="a0"/>
    <w:rsid w:val="00624385"/>
  </w:style>
  <w:style w:type="character" w:customStyle="1" w:styleId="om4eqe">
    <w:name w:val="om4eqe"/>
    <w:basedOn w:val="a0"/>
    <w:rsid w:val="00624385"/>
  </w:style>
  <w:style w:type="character" w:customStyle="1" w:styleId="d5kxp">
    <w:name w:val="d5kxp"/>
    <w:basedOn w:val="a0"/>
    <w:rsid w:val="00624385"/>
  </w:style>
  <w:style w:type="paragraph" w:customStyle="1" w:styleId="rlaw1">
    <w:name w:val="rlaw1"/>
    <w:basedOn w:val="a"/>
    <w:rsid w:val="00624385"/>
    <w:pPr>
      <w:spacing w:before="100" w:beforeAutospacing="1" w:after="100" w:afterAutospacing="1"/>
    </w:pPr>
    <w:rPr>
      <w:rFonts w:ascii="Times New Roman" w:hAnsi="Times New Roman"/>
      <w:sz w:val="24"/>
      <w:szCs w:val="24"/>
      <w:lang w:val="el-GR" w:eastAsia="el-GR"/>
    </w:rPr>
  </w:style>
  <w:style w:type="character" w:customStyle="1" w:styleId="unbpdd">
    <w:name w:val="unbpdd"/>
    <w:basedOn w:val="a0"/>
    <w:rsid w:val="00624385"/>
  </w:style>
  <w:style w:type="character" w:customStyle="1" w:styleId="ncsyrb">
    <w:name w:val="ncsyrb"/>
    <w:basedOn w:val="a0"/>
    <w:rsid w:val="00624385"/>
  </w:style>
  <w:style w:type="character" w:customStyle="1" w:styleId="loq2sc">
    <w:name w:val="loq2sc"/>
    <w:basedOn w:val="a0"/>
    <w:rsid w:val="00624385"/>
  </w:style>
  <w:style w:type="paragraph" w:styleId="af">
    <w:name w:val="List Paragraph"/>
    <w:basedOn w:val="a"/>
    <w:uiPriority w:val="34"/>
    <w:qFormat/>
    <w:rsid w:val="002B3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7334">
      <w:bodyDiv w:val="1"/>
      <w:marLeft w:val="0"/>
      <w:marRight w:val="0"/>
      <w:marTop w:val="0"/>
      <w:marBottom w:val="0"/>
      <w:divBdr>
        <w:top w:val="none" w:sz="0" w:space="0" w:color="auto"/>
        <w:left w:val="none" w:sz="0" w:space="0" w:color="auto"/>
        <w:bottom w:val="none" w:sz="0" w:space="0" w:color="auto"/>
        <w:right w:val="none" w:sz="0" w:space="0" w:color="auto"/>
      </w:divBdr>
    </w:div>
    <w:div w:id="81142818">
      <w:bodyDiv w:val="1"/>
      <w:marLeft w:val="0"/>
      <w:marRight w:val="0"/>
      <w:marTop w:val="0"/>
      <w:marBottom w:val="0"/>
      <w:divBdr>
        <w:top w:val="none" w:sz="0" w:space="0" w:color="auto"/>
        <w:left w:val="none" w:sz="0" w:space="0" w:color="auto"/>
        <w:bottom w:val="none" w:sz="0" w:space="0" w:color="auto"/>
        <w:right w:val="none" w:sz="0" w:space="0" w:color="auto"/>
      </w:divBdr>
    </w:div>
    <w:div w:id="135028789">
      <w:bodyDiv w:val="1"/>
      <w:marLeft w:val="0"/>
      <w:marRight w:val="0"/>
      <w:marTop w:val="0"/>
      <w:marBottom w:val="0"/>
      <w:divBdr>
        <w:top w:val="none" w:sz="0" w:space="0" w:color="auto"/>
        <w:left w:val="none" w:sz="0" w:space="0" w:color="auto"/>
        <w:bottom w:val="none" w:sz="0" w:space="0" w:color="auto"/>
        <w:right w:val="none" w:sz="0" w:space="0" w:color="auto"/>
      </w:divBdr>
    </w:div>
    <w:div w:id="223371534">
      <w:bodyDiv w:val="1"/>
      <w:marLeft w:val="0"/>
      <w:marRight w:val="0"/>
      <w:marTop w:val="0"/>
      <w:marBottom w:val="0"/>
      <w:divBdr>
        <w:top w:val="none" w:sz="0" w:space="0" w:color="auto"/>
        <w:left w:val="none" w:sz="0" w:space="0" w:color="auto"/>
        <w:bottom w:val="none" w:sz="0" w:space="0" w:color="auto"/>
        <w:right w:val="none" w:sz="0" w:space="0" w:color="auto"/>
      </w:divBdr>
      <w:divsChild>
        <w:div w:id="745305223">
          <w:marLeft w:val="0"/>
          <w:marRight w:val="0"/>
          <w:marTop w:val="0"/>
          <w:marBottom w:val="0"/>
          <w:divBdr>
            <w:top w:val="none" w:sz="0" w:space="0" w:color="auto"/>
            <w:left w:val="none" w:sz="0" w:space="0" w:color="auto"/>
            <w:bottom w:val="none" w:sz="0" w:space="0" w:color="auto"/>
            <w:right w:val="none" w:sz="0" w:space="0" w:color="auto"/>
          </w:divBdr>
          <w:divsChild>
            <w:div w:id="16918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5030">
      <w:bodyDiv w:val="1"/>
      <w:marLeft w:val="0"/>
      <w:marRight w:val="0"/>
      <w:marTop w:val="0"/>
      <w:marBottom w:val="0"/>
      <w:divBdr>
        <w:top w:val="none" w:sz="0" w:space="0" w:color="auto"/>
        <w:left w:val="none" w:sz="0" w:space="0" w:color="auto"/>
        <w:bottom w:val="none" w:sz="0" w:space="0" w:color="auto"/>
        <w:right w:val="none" w:sz="0" w:space="0" w:color="auto"/>
      </w:divBdr>
    </w:div>
    <w:div w:id="366103305">
      <w:bodyDiv w:val="1"/>
      <w:marLeft w:val="0"/>
      <w:marRight w:val="0"/>
      <w:marTop w:val="0"/>
      <w:marBottom w:val="0"/>
      <w:divBdr>
        <w:top w:val="none" w:sz="0" w:space="0" w:color="auto"/>
        <w:left w:val="none" w:sz="0" w:space="0" w:color="auto"/>
        <w:bottom w:val="none" w:sz="0" w:space="0" w:color="auto"/>
        <w:right w:val="none" w:sz="0" w:space="0" w:color="auto"/>
      </w:divBdr>
    </w:div>
    <w:div w:id="432700882">
      <w:bodyDiv w:val="1"/>
      <w:marLeft w:val="0"/>
      <w:marRight w:val="0"/>
      <w:marTop w:val="0"/>
      <w:marBottom w:val="0"/>
      <w:divBdr>
        <w:top w:val="none" w:sz="0" w:space="0" w:color="auto"/>
        <w:left w:val="none" w:sz="0" w:space="0" w:color="auto"/>
        <w:bottom w:val="none" w:sz="0" w:space="0" w:color="auto"/>
        <w:right w:val="none" w:sz="0" w:space="0" w:color="auto"/>
      </w:divBdr>
    </w:div>
    <w:div w:id="531114097">
      <w:bodyDiv w:val="1"/>
      <w:marLeft w:val="0"/>
      <w:marRight w:val="0"/>
      <w:marTop w:val="0"/>
      <w:marBottom w:val="0"/>
      <w:divBdr>
        <w:top w:val="none" w:sz="0" w:space="0" w:color="auto"/>
        <w:left w:val="none" w:sz="0" w:space="0" w:color="auto"/>
        <w:bottom w:val="none" w:sz="0" w:space="0" w:color="auto"/>
        <w:right w:val="none" w:sz="0" w:space="0" w:color="auto"/>
      </w:divBdr>
      <w:divsChild>
        <w:div w:id="1080247764">
          <w:marLeft w:val="0"/>
          <w:marRight w:val="0"/>
          <w:marTop w:val="0"/>
          <w:marBottom w:val="0"/>
          <w:divBdr>
            <w:top w:val="none" w:sz="0" w:space="0" w:color="auto"/>
            <w:left w:val="none" w:sz="0" w:space="0" w:color="auto"/>
            <w:bottom w:val="single" w:sz="18" w:space="0" w:color="CCCCCC"/>
            <w:right w:val="none" w:sz="0" w:space="0" w:color="auto"/>
          </w:divBdr>
          <w:divsChild>
            <w:div w:id="832991391">
              <w:marLeft w:val="0"/>
              <w:marRight w:val="0"/>
              <w:marTop w:val="0"/>
              <w:marBottom w:val="0"/>
              <w:divBdr>
                <w:top w:val="none" w:sz="0" w:space="0" w:color="auto"/>
                <w:left w:val="none" w:sz="0" w:space="0" w:color="auto"/>
                <w:bottom w:val="none" w:sz="0" w:space="0" w:color="auto"/>
                <w:right w:val="none" w:sz="0" w:space="0" w:color="auto"/>
              </w:divBdr>
              <w:divsChild>
                <w:div w:id="1440955961">
                  <w:marLeft w:val="0"/>
                  <w:marRight w:val="0"/>
                  <w:marTop w:val="0"/>
                  <w:marBottom w:val="0"/>
                  <w:divBdr>
                    <w:top w:val="none" w:sz="0" w:space="0" w:color="auto"/>
                    <w:left w:val="none" w:sz="0" w:space="0" w:color="auto"/>
                    <w:bottom w:val="none" w:sz="0" w:space="0" w:color="auto"/>
                    <w:right w:val="none" w:sz="0" w:space="0" w:color="auto"/>
                  </w:divBdr>
                  <w:divsChild>
                    <w:div w:id="1669290589">
                      <w:marLeft w:val="0"/>
                      <w:marRight w:val="0"/>
                      <w:marTop w:val="0"/>
                      <w:marBottom w:val="0"/>
                      <w:divBdr>
                        <w:top w:val="none" w:sz="0" w:space="0" w:color="auto"/>
                        <w:left w:val="none" w:sz="0" w:space="0" w:color="auto"/>
                        <w:bottom w:val="none" w:sz="0" w:space="0" w:color="auto"/>
                        <w:right w:val="none" w:sz="0" w:space="0" w:color="auto"/>
                      </w:divBdr>
                      <w:divsChild>
                        <w:div w:id="15648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5047">
          <w:marLeft w:val="0"/>
          <w:marRight w:val="0"/>
          <w:marTop w:val="0"/>
          <w:marBottom w:val="0"/>
          <w:divBdr>
            <w:top w:val="none" w:sz="0" w:space="0" w:color="auto"/>
            <w:left w:val="none" w:sz="0" w:space="0" w:color="auto"/>
            <w:bottom w:val="none" w:sz="0" w:space="0" w:color="auto"/>
            <w:right w:val="none" w:sz="0" w:space="0" w:color="auto"/>
          </w:divBdr>
          <w:divsChild>
            <w:div w:id="1517232790">
              <w:marLeft w:val="0"/>
              <w:marRight w:val="0"/>
              <w:marTop w:val="0"/>
              <w:marBottom w:val="0"/>
              <w:divBdr>
                <w:top w:val="none" w:sz="0" w:space="0" w:color="auto"/>
                <w:left w:val="none" w:sz="0" w:space="0" w:color="auto"/>
                <w:bottom w:val="none" w:sz="0" w:space="0" w:color="auto"/>
                <w:right w:val="none" w:sz="0" w:space="0" w:color="auto"/>
              </w:divBdr>
              <w:divsChild>
                <w:div w:id="1974483527">
                  <w:marLeft w:val="0"/>
                  <w:marRight w:val="0"/>
                  <w:marTop w:val="0"/>
                  <w:marBottom w:val="0"/>
                  <w:divBdr>
                    <w:top w:val="none" w:sz="0" w:space="0" w:color="auto"/>
                    <w:left w:val="none" w:sz="0" w:space="0" w:color="auto"/>
                    <w:bottom w:val="none" w:sz="0" w:space="0" w:color="auto"/>
                    <w:right w:val="none" w:sz="0" w:space="0" w:color="auto"/>
                  </w:divBdr>
                  <w:divsChild>
                    <w:div w:id="1051079777">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sChild>
    </w:div>
    <w:div w:id="608896702">
      <w:bodyDiv w:val="1"/>
      <w:marLeft w:val="0"/>
      <w:marRight w:val="0"/>
      <w:marTop w:val="0"/>
      <w:marBottom w:val="0"/>
      <w:divBdr>
        <w:top w:val="none" w:sz="0" w:space="0" w:color="auto"/>
        <w:left w:val="none" w:sz="0" w:space="0" w:color="auto"/>
        <w:bottom w:val="none" w:sz="0" w:space="0" w:color="auto"/>
        <w:right w:val="none" w:sz="0" w:space="0" w:color="auto"/>
      </w:divBdr>
    </w:div>
    <w:div w:id="674116608">
      <w:bodyDiv w:val="1"/>
      <w:marLeft w:val="0"/>
      <w:marRight w:val="0"/>
      <w:marTop w:val="0"/>
      <w:marBottom w:val="0"/>
      <w:divBdr>
        <w:top w:val="none" w:sz="0" w:space="0" w:color="auto"/>
        <w:left w:val="none" w:sz="0" w:space="0" w:color="auto"/>
        <w:bottom w:val="none" w:sz="0" w:space="0" w:color="auto"/>
        <w:right w:val="none" w:sz="0" w:space="0" w:color="auto"/>
      </w:divBdr>
    </w:div>
    <w:div w:id="730234434">
      <w:bodyDiv w:val="1"/>
      <w:marLeft w:val="0"/>
      <w:marRight w:val="0"/>
      <w:marTop w:val="0"/>
      <w:marBottom w:val="0"/>
      <w:divBdr>
        <w:top w:val="none" w:sz="0" w:space="0" w:color="auto"/>
        <w:left w:val="none" w:sz="0" w:space="0" w:color="auto"/>
        <w:bottom w:val="none" w:sz="0" w:space="0" w:color="auto"/>
        <w:right w:val="none" w:sz="0" w:space="0" w:color="auto"/>
      </w:divBdr>
    </w:div>
    <w:div w:id="749305106">
      <w:bodyDiv w:val="1"/>
      <w:marLeft w:val="0"/>
      <w:marRight w:val="0"/>
      <w:marTop w:val="0"/>
      <w:marBottom w:val="0"/>
      <w:divBdr>
        <w:top w:val="none" w:sz="0" w:space="0" w:color="auto"/>
        <w:left w:val="none" w:sz="0" w:space="0" w:color="auto"/>
        <w:bottom w:val="none" w:sz="0" w:space="0" w:color="auto"/>
        <w:right w:val="none" w:sz="0" w:space="0" w:color="auto"/>
      </w:divBdr>
      <w:divsChild>
        <w:div w:id="1896551336">
          <w:marLeft w:val="0"/>
          <w:marRight w:val="0"/>
          <w:marTop w:val="0"/>
          <w:marBottom w:val="0"/>
          <w:divBdr>
            <w:top w:val="none" w:sz="0" w:space="0" w:color="auto"/>
            <w:left w:val="none" w:sz="0" w:space="0" w:color="auto"/>
            <w:bottom w:val="none" w:sz="0" w:space="0" w:color="auto"/>
            <w:right w:val="none" w:sz="0" w:space="0" w:color="auto"/>
          </w:divBdr>
          <w:divsChild>
            <w:div w:id="129371504">
              <w:marLeft w:val="0"/>
              <w:marRight w:val="0"/>
              <w:marTop w:val="0"/>
              <w:marBottom w:val="0"/>
              <w:divBdr>
                <w:top w:val="none" w:sz="0" w:space="0" w:color="auto"/>
                <w:left w:val="none" w:sz="0" w:space="0" w:color="auto"/>
                <w:bottom w:val="none" w:sz="0" w:space="0" w:color="auto"/>
                <w:right w:val="none" w:sz="0" w:space="0" w:color="auto"/>
              </w:divBdr>
              <w:divsChild>
                <w:div w:id="231816565">
                  <w:marLeft w:val="0"/>
                  <w:marRight w:val="0"/>
                  <w:marTop w:val="0"/>
                  <w:marBottom w:val="0"/>
                  <w:divBdr>
                    <w:top w:val="none" w:sz="0" w:space="0" w:color="auto"/>
                    <w:left w:val="none" w:sz="0" w:space="0" w:color="auto"/>
                    <w:bottom w:val="none" w:sz="0" w:space="0" w:color="auto"/>
                    <w:right w:val="none" w:sz="0" w:space="0" w:color="auto"/>
                  </w:divBdr>
                  <w:divsChild>
                    <w:div w:id="53626949">
                      <w:marLeft w:val="-120"/>
                      <w:marRight w:val="0"/>
                      <w:marTop w:val="0"/>
                      <w:marBottom w:val="240"/>
                      <w:divBdr>
                        <w:top w:val="none" w:sz="0" w:space="0" w:color="auto"/>
                        <w:left w:val="none" w:sz="0" w:space="0" w:color="auto"/>
                        <w:bottom w:val="none" w:sz="0" w:space="0" w:color="auto"/>
                        <w:right w:val="none" w:sz="0" w:space="0" w:color="auto"/>
                      </w:divBdr>
                      <w:divsChild>
                        <w:div w:id="728961065">
                          <w:marLeft w:val="0"/>
                          <w:marRight w:val="0"/>
                          <w:marTop w:val="0"/>
                          <w:marBottom w:val="0"/>
                          <w:divBdr>
                            <w:top w:val="none" w:sz="0" w:space="0" w:color="auto"/>
                            <w:left w:val="none" w:sz="0" w:space="0" w:color="auto"/>
                            <w:bottom w:val="none" w:sz="0" w:space="0" w:color="auto"/>
                            <w:right w:val="none" w:sz="0" w:space="0" w:color="auto"/>
                          </w:divBdr>
                          <w:divsChild>
                            <w:div w:id="1173685602">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6" w:color="auto"/>
                                    <w:left w:val="none" w:sz="0" w:space="18" w:color="auto"/>
                                    <w:bottom w:val="none" w:sz="0" w:space="6" w:color="auto"/>
                                    <w:right w:val="none" w:sz="0" w:space="21" w:color="auto"/>
                                  </w:divBdr>
                                </w:div>
                              </w:divsChild>
                            </w:div>
                            <w:div w:id="21401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0462">
                  <w:marLeft w:val="0"/>
                  <w:marRight w:val="0"/>
                  <w:marTop w:val="0"/>
                  <w:marBottom w:val="0"/>
                  <w:divBdr>
                    <w:top w:val="none" w:sz="0" w:space="0" w:color="auto"/>
                    <w:left w:val="none" w:sz="0" w:space="0" w:color="auto"/>
                    <w:bottom w:val="none" w:sz="0" w:space="0" w:color="auto"/>
                    <w:right w:val="none" w:sz="0" w:space="0" w:color="auto"/>
                  </w:divBdr>
                  <w:divsChild>
                    <w:div w:id="1320112961">
                      <w:marLeft w:val="120"/>
                      <w:marRight w:val="0"/>
                      <w:marTop w:val="0"/>
                      <w:marBottom w:val="0"/>
                      <w:divBdr>
                        <w:top w:val="none" w:sz="0" w:space="0" w:color="auto"/>
                        <w:left w:val="none" w:sz="0" w:space="0" w:color="auto"/>
                        <w:bottom w:val="none" w:sz="0" w:space="0" w:color="auto"/>
                        <w:right w:val="none" w:sz="0" w:space="0" w:color="auto"/>
                      </w:divBdr>
                    </w:div>
                  </w:divsChild>
                </w:div>
                <w:div w:id="251663763">
                  <w:marLeft w:val="0"/>
                  <w:marRight w:val="0"/>
                  <w:marTop w:val="0"/>
                  <w:marBottom w:val="0"/>
                  <w:divBdr>
                    <w:top w:val="none" w:sz="0" w:space="0" w:color="auto"/>
                    <w:left w:val="none" w:sz="0" w:space="0" w:color="auto"/>
                    <w:bottom w:val="none" w:sz="0" w:space="0" w:color="auto"/>
                    <w:right w:val="none" w:sz="0" w:space="0" w:color="auto"/>
                  </w:divBdr>
                  <w:divsChild>
                    <w:div w:id="122239768">
                      <w:marLeft w:val="120"/>
                      <w:marRight w:val="0"/>
                      <w:marTop w:val="0"/>
                      <w:marBottom w:val="0"/>
                      <w:divBdr>
                        <w:top w:val="none" w:sz="0" w:space="0" w:color="auto"/>
                        <w:left w:val="none" w:sz="0" w:space="0" w:color="auto"/>
                        <w:bottom w:val="none" w:sz="0" w:space="0" w:color="auto"/>
                        <w:right w:val="none" w:sz="0" w:space="0" w:color="auto"/>
                      </w:divBdr>
                    </w:div>
                  </w:divsChild>
                </w:div>
                <w:div w:id="835535592">
                  <w:marLeft w:val="0"/>
                  <w:marRight w:val="0"/>
                  <w:marTop w:val="0"/>
                  <w:marBottom w:val="0"/>
                  <w:divBdr>
                    <w:top w:val="none" w:sz="0" w:space="0" w:color="auto"/>
                    <w:left w:val="none" w:sz="0" w:space="0" w:color="auto"/>
                    <w:bottom w:val="none" w:sz="0" w:space="0" w:color="auto"/>
                    <w:right w:val="none" w:sz="0" w:space="0" w:color="auto"/>
                  </w:divBdr>
                  <w:divsChild>
                    <w:div w:id="1074816809">
                      <w:marLeft w:val="120"/>
                      <w:marRight w:val="0"/>
                      <w:marTop w:val="0"/>
                      <w:marBottom w:val="0"/>
                      <w:divBdr>
                        <w:top w:val="none" w:sz="0" w:space="0" w:color="auto"/>
                        <w:left w:val="none" w:sz="0" w:space="0" w:color="auto"/>
                        <w:bottom w:val="none" w:sz="0" w:space="0" w:color="auto"/>
                        <w:right w:val="none" w:sz="0" w:space="0" w:color="auto"/>
                      </w:divBdr>
                    </w:div>
                  </w:divsChild>
                </w:div>
                <w:div w:id="521356031">
                  <w:marLeft w:val="0"/>
                  <w:marRight w:val="0"/>
                  <w:marTop w:val="0"/>
                  <w:marBottom w:val="0"/>
                  <w:divBdr>
                    <w:top w:val="none" w:sz="0" w:space="0" w:color="auto"/>
                    <w:left w:val="none" w:sz="0" w:space="0" w:color="auto"/>
                    <w:bottom w:val="none" w:sz="0" w:space="0" w:color="auto"/>
                    <w:right w:val="none" w:sz="0" w:space="0" w:color="auto"/>
                  </w:divBdr>
                  <w:divsChild>
                    <w:div w:id="1382359844">
                      <w:marLeft w:val="120"/>
                      <w:marRight w:val="0"/>
                      <w:marTop w:val="0"/>
                      <w:marBottom w:val="0"/>
                      <w:divBdr>
                        <w:top w:val="none" w:sz="0" w:space="0" w:color="auto"/>
                        <w:left w:val="none" w:sz="0" w:space="0" w:color="auto"/>
                        <w:bottom w:val="none" w:sz="0" w:space="0" w:color="auto"/>
                        <w:right w:val="none" w:sz="0" w:space="0" w:color="auto"/>
                      </w:divBdr>
                    </w:div>
                  </w:divsChild>
                </w:div>
                <w:div w:id="977417866">
                  <w:marLeft w:val="0"/>
                  <w:marRight w:val="0"/>
                  <w:marTop w:val="0"/>
                  <w:marBottom w:val="0"/>
                  <w:divBdr>
                    <w:top w:val="none" w:sz="0" w:space="0" w:color="auto"/>
                    <w:left w:val="none" w:sz="0" w:space="0" w:color="auto"/>
                    <w:bottom w:val="none" w:sz="0" w:space="0" w:color="auto"/>
                    <w:right w:val="none" w:sz="0" w:space="0" w:color="auto"/>
                  </w:divBdr>
                  <w:divsChild>
                    <w:div w:id="1350401925">
                      <w:marLeft w:val="120"/>
                      <w:marRight w:val="0"/>
                      <w:marTop w:val="0"/>
                      <w:marBottom w:val="0"/>
                      <w:divBdr>
                        <w:top w:val="none" w:sz="0" w:space="0" w:color="auto"/>
                        <w:left w:val="none" w:sz="0" w:space="0" w:color="auto"/>
                        <w:bottom w:val="none" w:sz="0" w:space="0" w:color="auto"/>
                        <w:right w:val="none" w:sz="0" w:space="0" w:color="auto"/>
                      </w:divBdr>
                    </w:div>
                  </w:divsChild>
                </w:div>
                <w:div w:id="193926576">
                  <w:marLeft w:val="0"/>
                  <w:marRight w:val="0"/>
                  <w:marTop w:val="0"/>
                  <w:marBottom w:val="0"/>
                  <w:divBdr>
                    <w:top w:val="none" w:sz="0" w:space="0" w:color="auto"/>
                    <w:left w:val="none" w:sz="0" w:space="0" w:color="auto"/>
                    <w:bottom w:val="none" w:sz="0" w:space="0" w:color="auto"/>
                    <w:right w:val="none" w:sz="0" w:space="0" w:color="auto"/>
                  </w:divBdr>
                  <w:divsChild>
                    <w:div w:id="1834567642">
                      <w:marLeft w:val="120"/>
                      <w:marRight w:val="0"/>
                      <w:marTop w:val="0"/>
                      <w:marBottom w:val="0"/>
                      <w:divBdr>
                        <w:top w:val="none" w:sz="0" w:space="0" w:color="auto"/>
                        <w:left w:val="none" w:sz="0" w:space="0" w:color="auto"/>
                        <w:bottom w:val="none" w:sz="0" w:space="0" w:color="auto"/>
                        <w:right w:val="none" w:sz="0" w:space="0" w:color="auto"/>
                      </w:divBdr>
                    </w:div>
                  </w:divsChild>
                </w:div>
                <w:div w:id="1078937623">
                  <w:marLeft w:val="0"/>
                  <w:marRight w:val="0"/>
                  <w:marTop w:val="0"/>
                  <w:marBottom w:val="0"/>
                  <w:divBdr>
                    <w:top w:val="none" w:sz="0" w:space="0" w:color="auto"/>
                    <w:left w:val="none" w:sz="0" w:space="0" w:color="auto"/>
                    <w:bottom w:val="none" w:sz="0" w:space="0" w:color="auto"/>
                    <w:right w:val="none" w:sz="0" w:space="0" w:color="auto"/>
                  </w:divBdr>
                  <w:divsChild>
                    <w:div w:id="16665236">
                      <w:marLeft w:val="120"/>
                      <w:marRight w:val="0"/>
                      <w:marTop w:val="0"/>
                      <w:marBottom w:val="0"/>
                      <w:divBdr>
                        <w:top w:val="none" w:sz="0" w:space="0" w:color="auto"/>
                        <w:left w:val="none" w:sz="0" w:space="0" w:color="auto"/>
                        <w:bottom w:val="none" w:sz="0" w:space="0" w:color="auto"/>
                        <w:right w:val="none" w:sz="0" w:space="0" w:color="auto"/>
                      </w:divBdr>
                    </w:div>
                  </w:divsChild>
                </w:div>
                <w:div w:id="330106198">
                  <w:marLeft w:val="0"/>
                  <w:marRight w:val="0"/>
                  <w:marTop w:val="0"/>
                  <w:marBottom w:val="0"/>
                  <w:divBdr>
                    <w:top w:val="none" w:sz="0" w:space="0" w:color="auto"/>
                    <w:left w:val="none" w:sz="0" w:space="0" w:color="auto"/>
                    <w:bottom w:val="none" w:sz="0" w:space="0" w:color="auto"/>
                    <w:right w:val="none" w:sz="0" w:space="0" w:color="auto"/>
                  </w:divBdr>
                  <w:divsChild>
                    <w:div w:id="880749341">
                      <w:marLeft w:val="120"/>
                      <w:marRight w:val="0"/>
                      <w:marTop w:val="0"/>
                      <w:marBottom w:val="0"/>
                      <w:divBdr>
                        <w:top w:val="none" w:sz="0" w:space="0" w:color="auto"/>
                        <w:left w:val="none" w:sz="0" w:space="0" w:color="auto"/>
                        <w:bottom w:val="none" w:sz="0" w:space="0" w:color="auto"/>
                        <w:right w:val="none" w:sz="0" w:space="0" w:color="auto"/>
                      </w:divBdr>
                    </w:div>
                  </w:divsChild>
                </w:div>
                <w:div w:id="627126062">
                  <w:marLeft w:val="0"/>
                  <w:marRight w:val="0"/>
                  <w:marTop w:val="0"/>
                  <w:marBottom w:val="0"/>
                  <w:divBdr>
                    <w:top w:val="none" w:sz="0" w:space="0" w:color="auto"/>
                    <w:left w:val="none" w:sz="0" w:space="0" w:color="auto"/>
                    <w:bottom w:val="none" w:sz="0" w:space="0" w:color="auto"/>
                    <w:right w:val="none" w:sz="0" w:space="0" w:color="auto"/>
                  </w:divBdr>
                  <w:divsChild>
                    <w:div w:id="1121607461">
                      <w:marLeft w:val="120"/>
                      <w:marRight w:val="0"/>
                      <w:marTop w:val="0"/>
                      <w:marBottom w:val="0"/>
                      <w:divBdr>
                        <w:top w:val="none" w:sz="0" w:space="0" w:color="auto"/>
                        <w:left w:val="none" w:sz="0" w:space="0" w:color="auto"/>
                        <w:bottom w:val="none" w:sz="0" w:space="0" w:color="auto"/>
                        <w:right w:val="none" w:sz="0" w:space="0" w:color="auto"/>
                      </w:divBdr>
                    </w:div>
                  </w:divsChild>
                </w:div>
                <w:div w:id="516240107">
                  <w:marLeft w:val="0"/>
                  <w:marRight w:val="0"/>
                  <w:marTop w:val="0"/>
                  <w:marBottom w:val="0"/>
                  <w:divBdr>
                    <w:top w:val="none" w:sz="0" w:space="0" w:color="auto"/>
                    <w:left w:val="none" w:sz="0" w:space="0" w:color="auto"/>
                    <w:bottom w:val="none" w:sz="0" w:space="0" w:color="auto"/>
                    <w:right w:val="none" w:sz="0" w:space="0" w:color="auto"/>
                  </w:divBdr>
                  <w:divsChild>
                    <w:div w:id="344407065">
                      <w:marLeft w:val="120"/>
                      <w:marRight w:val="0"/>
                      <w:marTop w:val="0"/>
                      <w:marBottom w:val="0"/>
                      <w:divBdr>
                        <w:top w:val="none" w:sz="0" w:space="0" w:color="auto"/>
                        <w:left w:val="none" w:sz="0" w:space="0" w:color="auto"/>
                        <w:bottom w:val="none" w:sz="0" w:space="0" w:color="auto"/>
                        <w:right w:val="none" w:sz="0" w:space="0" w:color="auto"/>
                      </w:divBdr>
                    </w:div>
                  </w:divsChild>
                </w:div>
                <w:div w:id="620111000">
                  <w:marLeft w:val="0"/>
                  <w:marRight w:val="0"/>
                  <w:marTop w:val="0"/>
                  <w:marBottom w:val="0"/>
                  <w:divBdr>
                    <w:top w:val="none" w:sz="0" w:space="0" w:color="auto"/>
                    <w:left w:val="none" w:sz="0" w:space="0" w:color="auto"/>
                    <w:bottom w:val="none" w:sz="0" w:space="0" w:color="auto"/>
                    <w:right w:val="none" w:sz="0" w:space="0" w:color="auto"/>
                  </w:divBdr>
                  <w:divsChild>
                    <w:div w:id="1923906806">
                      <w:marLeft w:val="120"/>
                      <w:marRight w:val="0"/>
                      <w:marTop w:val="0"/>
                      <w:marBottom w:val="0"/>
                      <w:divBdr>
                        <w:top w:val="none" w:sz="0" w:space="0" w:color="auto"/>
                        <w:left w:val="none" w:sz="0" w:space="0" w:color="auto"/>
                        <w:bottom w:val="none" w:sz="0" w:space="0" w:color="auto"/>
                        <w:right w:val="none" w:sz="0" w:space="0" w:color="auto"/>
                      </w:divBdr>
                    </w:div>
                  </w:divsChild>
                </w:div>
                <w:div w:id="973558005">
                  <w:marLeft w:val="0"/>
                  <w:marRight w:val="0"/>
                  <w:marTop w:val="0"/>
                  <w:marBottom w:val="0"/>
                  <w:divBdr>
                    <w:top w:val="none" w:sz="0" w:space="0" w:color="auto"/>
                    <w:left w:val="none" w:sz="0" w:space="0" w:color="auto"/>
                    <w:bottom w:val="none" w:sz="0" w:space="0" w:color="auto"/>
                    <w:right w:val="none" w:sz="0" w:space="0" w:color="auto"/>
                  </w:divBdr>
                  <w:divsChild>
                    <w:div w:id="3094683">
                      <w:marLeft w:val="120"/>
                      <w:marRight w:val="0"/>
                      <w:marTop w:val="0"/>
                      <w:marBottom w:val="0"/>
                      <w:divBdr>
                        <w:top w:val="none" w:sz="0" w:space="0" w:color="auto"/>
                        <w:left w:val="none" w:sz="0" w:space="0" w:color="auto"/>
                        <w:bottom w:val="none" w:sz="0" w:space="0" w:color="auto"/>
                        <w:right w:val="none" w:sz="0" w:space="0" w:color="auto"/>
                      </w:divBdr>
                    </w:div>
                  </w:divsChild>
                </w:div>
                <w:div w:id="1605459688">
                  <w:marLeft w:val="0"/>
                  <w:marRight w:val="0"/>
                  <w:marTop w:val="0"/>
                  <w:marBottom w:val="0"/>
                  <w:divBdr>
                    <w:top w:val="none" w:sz="0" w:space="0" w:color="auto"/>
                    <w:left w:val="none" w:sz="0" w:space="0" w:color="auto"/>
                    <w:bottom w:val="none" w:sz="0" w:space="0" w:color="auto"/>
                    <w:right w:val="none" w:sz="0" w:space="0" w:color="auto"/>
                  </w:divBdr>
                  <w:divsChild>
                    <w:div w:id="1703049307">
                      <w:marLeft w:val="120"/>
                      <w:marRight w:val="0"/>
                      <w:marTop w:val="0"/>
                      <w:marBottom w:val="0"/>
                      <w:divBdr>
                        <w:top w:val="none" w:sz="0" w:space="0" w:color="auto"/>
                        <w:left w:val="none" w:sz="0" w:space="0" w:color="auto"/>
                        <w:bottom w:val="none" w:sz="0" w:space="0" w:color="auto"/>
                        <w:right w:val="none" w:sz="0" w:space="0" w:color="auto"/>
                      </w:divBdr>
                    </w:div>
                  </w:divsChild>
                </w:div>
                <w:div w:id="1274903587">
                  <w:marLeft w:val="0"/>
                  <w:marRight w:val="0"/>
                  <w:marTop w:val="0"/>
                  <w:marBottom w:val="0"/>
                  <w:divBdr>
                    <w:top w:val="none" w:sz="0" w:space="0" w:color="auto"/>
                    <w:left w:val="none" w:sz="0" w:space="0" w:color="auto"/>
                    <w:bottom w:val="none" w:sz="0" w:space="0" w:color="auto"/>
                    <w:right w:val="none" w:sz="0" w:space="0" w:color="auto"/>
                  </w:divBdr>
                  <w:divsChild>
                    <w:div w:id="402798311">
                      <w:marLeft w:val="120"/>
                      <w:marRight w:val="0"/>
                      <w:marTop w:val="0"/>
                      <w:marBottom w:val="0"/>
                      <w:divBdr>
                        <w:top w:val="none" w:sz="0" w:space="0" w:color="auto"/>
                        <w:left w:val="none" w:sz="0" w:space="0" w:color="auto"/>
                        <w:bottom w:val="none" w:sz="0" w:space="0" w:color="auto"/>
                        <w:right w:val="none" w:sz="0" w:space="0" w:color="auto"/>
                      </w:divBdr>
                    </w:div>
                  </w:divsChild>
                </w:div>
                <w:div w:id="1877541515">
                  <w:marLeft w:val="0"/>
                  <w:marRight w:val="0"/>
                  <w:marTop w:val="0"/>
                  <w:marBottom w:val="0"/>
                  <w:divBdr>
                    <w:top w:val="none" w:sz="0" w:space="0" w:color="auto"/>
                    <w:left w:val="none" w:sz="0" w:space="0" w:color="auto"/>
                    <w:bottom w:val="none" w:sz="0" w:space="0" w:color="auto"/>
                    <w:right w:val="none" w:sz="0" w:space="0" w:color="auto"/>
                  </w:divBdr>
                  <w:divsChild>
                    <w:div w:id="31736296">
                      <w:marLeft w:val="120"/>
                      <w:marRight w:val="0"/>
                      <w:marTop w:val="0"/>
                      <w:marBottom w:val="0"/>
                      <w:divBdr>
                        <w:top w:val="none" w:sz="0" w:space="0" w:color="auto"/>
                        <w:left w:val="none" w:sz="0" w:space="0" w:color="auto"/>
                        <w:bottom w:val="none" w:sz="0" w:space="0" w:color="auto"/>
                        <w:right w:val="none" w:sz="0" w:space="0" w:color="auto"/>
                      </w:divBdr>
                    </w:div>
                  </w:divsChild>
                </w:div>
                <w:div w:id="1640839707">
                  <w:marLeft w:val="0"/>
                  <w:marRight w:val="0"/>
                  <w:marTop w:val="0"/>
                  <w:marBottom w:val="0"/>
                  <w:divBdr>
                    <w:top w:val="none" w:sz="0" w:space="0" w:color="auto"/>
                    <w:left w:val="none" w:sz="0" w:space="0" w:color="auto"/>
                    <w:bottom w:val="none" w:sz="0" w:space="0" w:color="auto"/>
                    <w:right w:val="none" w:sz="0" w:space="0" w:color="auto"/>
                  </w:divBdr>
                  <w:divsChild>
                    <w:div w:id="446120930">
                      <w:marLeft w:val="120"/>
                      <w:marRight w:val="0"/>
                      <w:marTop w:val="0"/>
                      <w:marBottom w:val="0"/>
                      <w:divBdr>
                        <w:top w:val="none" w:sz="0" w:space="0" w:color="auto"/>
                        <w:left w:val="none" w:sz="0" w:space="0" w:color="auto"/>
                        <w:bottom w:val="none" w:sz="0" w:space="0" w:color="auto"/>
                        <w:right w:val="none" w:sz="0" w:space="0" w:color="auto"/>
                      </w:divBdr>
                    </w:div>
                  </w:divsChild>
                </w:div>
                <w:div w:id="898589512">
                  <w:marLeft w:val="0"/>
                  <w:marRight w:val="0"/>
                  <w:marTop w:val="0"/>
                  <w:marBottom w:val="0"/>
                  <w:divBdr>
                    <w:top w:val="none" w:sz="0" w:space="0" w:color="auto"/>
                    <w:left w:val="none" w:sz="0" w:space="0" w:color="auto"/>
                    <w:bottom w:val="none" w:sz="0" w:space="0" w:color="auto"/>
                    <w:right w:val="none" w:sz="0" w:space="0" w:color="auto"/>
                  </w:divBdr>
                  <w:divsChild>
                    <w:div w:id="999114975">
                      <w:marLeft w:val="120"/>
                      <w:marRight w:val="0"/>
                      <w:marTop w:val="0"/>
                      <w:marBottom w:val="0"/>
                      <w:divBdr>
                        <w:top w:val="none" w:sz="0" w:space="0" w:color="auto"/>
                        <w:left w:val="none" w:sz="0" w:space="0" w:color="auto"/>
                        <w:bottom w:val="none" w:sz="0" w:space="0" w:color="auto"/>
                        <w:right w:val="none" w:sz="0" w:space="0" w:color="auto"/>
                      </w:divBdr>
                    </w:div>
                  </w:divsChild>
                </w:div>
                <w:div w:id="2051373963">
                  <w:marLeft w:val="0"/>
                  <w:marRight w:val="0"/>
                  <w:marTop w:val="0"/>
                  <w:marBottom w:val="0"/>
                  <w:divBdr>
                    <w:top w:val="none" w:sz="0" w:space="0" w:color="auto"/>
                    <w:left w:val="none" w:sz="0" w:space="0" w:color="auto"/>
                    <w:bottom w:val="none" w:sz="0" w:space="0" w:color="auto"/>
                    <w:right w:val="none" w:sz="0" w:space="0" w:color="auto"/>
                  </w:divBdr>
                  <w:divsChild>
                    <w:div w:id="1653371028">
                      <w:marLeft w:val="120"/>
                      <w:marRight w:val="0"/>
                      <w:marTop w:val="0"/>
                      <w:marBottom w:val="0"/>
                      <w:divBdr>
                        <w:top w:val="none" w:sz="0" w:space="0" w:color="auto"/>
                        <w:left w:val="none" w:sz="0" w:space="0" w:color="auto"/>
                        <w:bottom w:val="none" w:sz="0" w:space="0" w:color="auto"/>
                        <w:right w:val="none" w:sz="0" w:space="0" w:color="auto"/>
                      </w:divBdr>
                    </w:div>
                  </w:divsChild>
                </w:div>
                <w:div w:id="1257131135">
                  <w:marLeft w:val="0"/>
                  <w:marRight w:val="0"/>
                  <w:marTop w:val="0"/>
                  <w:marBottom w:val="0"/>
                  <w:divBdr>
                    <w:top w:val="none" w:sz="0" w:space="0" w:color="auto"/>
                    <w:left w:val="none" w:sz="0" w:space="0" w:color="auto"/>
                    <w:bottom w:val="none" w:sz="0" w:space="0" w:color="auto"/>
                    <w:right w:val="none" w:sz="0" w:space="0" w:color="auto"/>
                  </w:divBdr>
                  <w:divsChild>
                    <w:div w:id="785276730">
                      <w:marLeft w:val="120"/>
                      <w:marRight w:val="0"/>
                      <w:marTop w:val="0"/>
                      <w:marBottom w:val="0"/>
                      <w:divBdr>
                        <w:top w:val="none" w:sz="0" w:space="0" w:color="auto"/>
                        <w:left w:val="none" w:sz="0" w:space="0" w:color="auto"/>
                        <w:bottom w:val="none" w:sz="0" w:space="0" w:color="auto"/>
                        <w:right w:val="none" w:sz="0" w:space="0" w:color="auto"/>
                      </w:divBdr>
                    </w:div>
                  </w:divsChild>
                </w:div>
                <w:div w:id="1994797015">
                  <w:marLeft w:val="0"/>
                  <w:marRight w:val="0"/>
                  <w:marTop w:val="0"/>
                  <w:marBottom w:val="0"/>
                  <w:divBdr>
                    <w:top w:val="none" w:sz="0" w:space="0" w:color="auto"/>
                    <w:left w:val="none" w:sz="0" w:space="0" w:color="auto"/>
                    <w:bottom w:val="none" w:sz="0" w:space="0" w:color="auto"/>
                    <w:right w:val="none" w:sz="0" w:space="0" w:color="auto"/>
                  </w:divBdr>
                  <w:divsChild>
                    <w:div w:id="1103111444">
                      <w:marLeft w:val="120"/>
                      <w:marRight w:val="0"/>
                      <w:marTop w:val="0"/>
                      <w:marBottom w:val="0"/>
                      <w:divBdr>
                        <w:top w:val="none" w:sz="0" w:space="0" w:color="auto"/>
                        <w:left w:val="none" w:sz="0" w:space="0" w:color="auto"/>
                        <w:bottom w:val="none" w:sz="0" w:space="0" w:color="auto"/>
                        <w:right w:val="none" w:sz="0" w:space="0" w:color="auto"/>
                      </w:divBdr>
                    </w:div>
                  </w:divsChild>
                </w:div>
                <w:div w:id="530191025">
                  <w:marLeft w:val="0"/>
                  <w:marRight w:val="0"/>
                  <w:marTop w:val="0"/>
                  <w:marBottom w:val="0"/>
                  <w:divBdr>
                    <w:top w:val="none" w:sz="0" w:space="0" w:color="auto"/>
                    <w:left w:val="none" w:sz="0" w:space="0" w:color="auto"/>
                    <w:bottom w:val="none" w:sz="0" w:space="0" w:color="auto"/>
                    <w:right w:val="none" w:sz="0" w:space="0" w:color="auto"/>
                  </w:divBdr>
                  <w:divsChild>
                    <w:div w:id="1823504013">
                      <w:marLeft w:val="120"/>
                      <w:marRight w:val="0"/>
                      <w:marTop w:val="0"/>
                      <w:marBottom w:val="0"/>
                      <w:divBdr>
                        <w:top w:val="none" w:sz="0" w:space="0" w:color="auto"/>
                        <w:left w:val="none" w:sz="0" w:space="0" w:color="auto"/>
                        <w:bottom w:val="none" w:sz="0" w:space="0" w:color="auto"/>
                        <w:right w:val="none" w:sz="0" w:space="0" w:color="auto"/>
                      </w:divBdr>
                    </w:div>
                  </w:divsChild>
                </w:div>
                <w:div w:id="1673217427">
                  <w:marLeft w:val="0"/>
                  <w:marRight w:val="0"/>
                  <w:marTop w:val="0"/>
                  <w:marBottom w:val="0"/>
                  <w:divBdr>
                    <w:top w:val="none" w:sz="0" w:space="0" w:color="auto"/>
                    <w:left w:val="none" w:sz="0" w:space="0" w:color="auto"/>
                    <w:bottom w:val="none" w:sz="0" w:space="0" w:color="auto"/>
                    <w:right w:val="none" w:sz="0" w:space="0" w:color="auto"/>
                  </w:divBdr>
                  <w:divsChild>
                    <w:div w:id="653026006">
                      <w:marLeft w:val="120"/>
                      <w:marRight w:val="0"/>
                      <w:marTop w:val="0"/>
                      <w:marBottom w:val="0"/>
                      <w:divBdr>
                        <w:top w:val="none" w:sz="0" w:space="0" w:color="auto"/>
                        <w:left w:val="none" w:sz="0" w:space="0" w:color="auto"/>
                        <w:bottom w:val="none" w:sz="0" w:space="0" w:color="auto"/>
                        <w:right w:val="none" w:sz="0" w:space="0" w:color="auto"/>
                      </w:divBdr>
                    </w:div>
                  </w:divsChild>
                </w:div>
                <w:div w:id="950749717">
                  <w:marLeft w:val="0"/>
                  <w:marRight w:val="0"/>
                  <w:marTop w:val="0"/>
                  <w:marBottom w:val="0"/>
                  <w:divBdr>
                    <w:top w:val="none" w:sz="0" w:space="0" w:color="auto"/>
                    <w:left w:val="none" w:sz="0" w:space="0" w:color="auto"/>
                    <w:bottom w:val="none" w:sz="0" w:space="0" w:color="auto"/>
                    <w:right w:val="none" w:sz="0" w:space="0" w:color="auto"/>
                  </w:divBdr>
                  <w:divsChild>
                    <w:div w:id="1032729745">
                      <w:marLeft w:val="120"/>
                      <w:marRight w:val="0"/>
                      <w:marTop w:val="0"/>
                      <w:marBottom w:val="0"/>
                      <w:divBdr>
                        <w:top w:val="none" w:sz="0" w:space="0" w:color="auto"/>
                        <w:left w:val="none" w:sz="0" w:space="0" w:color="auto"/>
                        <w:bottom w:val="none" w:sz="0" w:space="0" w:color="auto"/>
                        <w:right w:val="none" w:sz="0" w:space="0" w:color="auto"/>
                      </w:divBdr>
                    </w:div>
                  </w:divsChild>
                </w:div>
                <w:div w:id="53625973">
                  <w:marLeft w:val="0"/>
                  <w:marRight w:val="0"/>
                  <w:marTop w:val="0"/>
                  <w:marBottom w:val="0"/>
                  <w:divBdr>
                    <w:top w:val="none" w:sz="0" w:space="0" w:color="auto"/>
                    <w:left w:val="none" w:sz="0" w:space="0" w:color="auto"/>
                    <w:bottom w:val="none" w:sz="0" w:space="0" w:color="auto"/>
                    <w:right w:val="none" w:sz="0" w:space="0" w:color="auto"/>
                  </w:divBdr>
                  <w:divsChild>
                    <w:div w:id="750473358">
                      <w:marLeft w:val="120"/>
                      <w:marRight w:val="0"/>
                      <w:marTop w:val="0"/>
                      <w:marBottom w:val="0"/>
                      <w:divBdr>
                        <w:top w:val="none" w:sz="0" w:space="0" w:color="auto"/>
                        <w:left w:val="none" w:sz="0" w:space="0" w:color="auto"/>
                        <w:bottom w:val="none" w:sz="0" w:space="0" w:color="auto"/>
                        <w:right w:val="none" w:sz="0" w:space="0" w:color="auto"/>
                      </w:divBdr>
                    </w:div>
                  </w:divsChild>
                </w:div>
                <w:div w:id="1005281026">
                  <w:marLeft w:val="0"/>
                  <w:marRight w:val="0"/>
                  <w:marTop w:val="0"/>
                  <w:marBottom w:val="0"/>
                  <w:divBdr>
                    <w:top w:val="none" w:sz="0" w:space="0" w:color="auto"/>
                    <w:left w:val="none" w:sz="0" w:space="0" w:color="auto"/>
                    <w:bottom w:val="none" w:sz="0" w:space="0" w:color="auto"/>
                    <w:right w:val="none" w:sz="0" w:space="0" w:color="auto"/>
                  </w:divBdr>
                  <w:divsChild>
                    <w:div w:id="1522281880">
                      <w:marLeft w:val="120"/>
                      <w:marRight w:val="0"/>
                      <w:marTop w:val="0"/>
                      <w:marBottom w:val="0"/>
                      <w:divBdr>
                        <w:top w:val="none" w:sz="0" w:space="0" w:color="auto"/>
                        <w:left w:val="none" w:sz="0" w:space="0" w:color="auto"/>
                        <w:bottom w:val="none" w:sz="0" w:space="0" w:color="auto"/>
                        <w:right w:val="none" w:sz="0" w:space="0" w:color="auto"/>
                      </w:divBdr>
                    </w:div>
                  </w:divsChild>
                </w:div>
                <w:div w:id="356005463">
                  <w:marLeft w:val="0"/>
                  <w:marRight w:val="0"/>
                  <w:marTop w:val="0"/>
                  <w:marBottom w:val="0"/>
                  <w:divBdr>
                    <w:top w:val="none" w:sz="0" w:space="0" w:color="auto"/>
                    <w:left w:val="none" w:sz="0" w:space="0" w:color="auto"/>
                    <w:bottom w:val="none" w:sz="0" w:space="0" w:color="auto"/>
                    <w:right w:val="none" w:sz="0" w:space="0" w:color="auto"/>
                  </w:divBdr>
                  <w:divsChild>
                    <w:div w:id="1962881705">
                      <w:marLeft w:val="120"/>
                      <w:marRight w:val="0"/>
                      <w:marTop w:val="0"/>
                      <w:marBottom w:val="0"/>
                      <w:divBdr>
                        <w:top w:val="none" w:sz="0" w:space="0" w:color="auto"/>
                        <w:left w:val="none" w:sz="0" w:space="0" w:color="auto"/>
                        <w:bottom w:val="none" w:sz="0" w:space="0" w:color="auto"/>
                        <w:right w:val="none" w:sz="0" w:space="0" w:color="auto"/>
                      </w:divBdr>
                    </w:div>
                  </w:divsChild>
                </w:div>
                <w:div w:id="405538243">
                  <w:marLeft w:val="0"/>
                  <w:marRight w:val="0"/>
                  <w:marTop w:val="0"/>
                  <w:marBottom w:val="0"/>
                  <w:divBdr>
                    <w:top w:val="none" w:sz="0" w:space="0" w:color="auto"/>
                    <w:left w:val="none" w:sz="0" w:space="0" w:color="auto"/>
                    <w:bottom w:val="none" w:sz="0" w:space="0" w:color="auto"/>
                    <w:right w:val="none" w:sz="0" w:space="0" w:color="auto"/>
                  </w:divBdr>
                  <w:divsChild>
                    <w:div w:id="1309822238">
                      <w:marLeft w:val="120"/>
                      <w:marRight w:val="0"/>
                      <w:marTop w:val="0"/>
                      <w:marBottom w:val="0"/>
                      <w:divBdr>
                        <w:top w:val="none" w:sz="0" w:space="0" w:color="auto"/>
                        <w:left w:val="none" w:sz="0" w:space="0" w:color="auto"/>
                        <w:bottom w:val="none" w:sz="0" w:space="0" w:color="auto"/>
                        <w:right w:val="none" w:sz="0" w:space="0" w:color="auto"/>
                      </w:divBdr>
                    </w:div>
                  </w:divsChild>
                </w:div>
                <w:div w:id="1145396571">
                  <w:marLeft w:val="0"/>
                  <w:marRight w:val="0"/>
                  <w:marTop w:val="0"/>
                  <w:marBottom w:val="0"/>
                  <w:divBdr>
                    <w:top w:val="none" w:sz="0" w:space="0" w:color="auto"/>
                    <w:left w:val="none" w:sz="0" w:space="0" w:color="auto"/>
                    <w:bottom w:val="none" w:sz="0" w:space="0" w:color="auto"/>
                    <w:right w:val="none" w:sz="0" w:space="0" w:color="auto"/>
                  </w:divBdr>
                  <w:divsChild>
                    <w:div w:id="139274838">
                      <w:marLeft w:val="120"/>
                      <w:marRight w:val="0"/>
                      <w:marTop w:val="0"/>
                      <w:marBottom w:val="0"/>
                      <w:divBdr>
                        <w:top w:val="none" w:sz="0" w:space="0" w:color="auto"/>
                        <w:left w:val="none" w:sz="0" w:space="0" w:color="auto"/>
                        <w:bottom w:val="none" w:sz="0" w:space="0" w:color="auto"/>
                        <w:right w:val="none" w:sz="0" w:space="0" w:color="auto"/>
                      </w:divBdr>
                    </w:div>
                  </w:divsChild>
                </w:div>
                <w:div w:id="642082387">
                  <w:marLeft w:val="0"/>
                  <w:marRight w:val="0"/>
                  <w:marTop w:val="0"/>
                  <w:marBottom w:val="0"/>
                  <w:divBdr>
                    <w:top w:val="none" w:sz="0" w:space="0" w:color="auto"/>
                    <w:left w:val="none" w:sz="0" w:space="0" w:color="auto"/>
                    <w:bottom w:val="none" w:sz="0" w:space="0" w:color="auto"/>
                    <w:right w:val="none" w:sz="0" w:space="0" w:color="auto"/>
                  </w:divBdr>
                  <w:divsChild>
                    <w:div w:id="160705930">
                      <w:marLeft w:val="120"/>
                      <w:marRight w:val="0"/>
                      <w:marTop w:val="0"/>
                      <w:marBottom w:val="0"/>
                      <w:divBdr>
                        <w:top w:val="none" w:sz="0" w:space="0" w:color="auto"/>
                        <w:left w:val="none" w:sz="0" w:space="0" w:color="auto"/>
                        <w:bottom w:val="none" w:sz="0" w:space="0" w:color="auto"/>
                        <w:right w:val="none" w:sz="0" w:space="0" w:color="auto"/>
                      </w:divBdr>
                    </w:div>
                  </w:divsChild>
                </w:div>
                <w:div w:id="1968078492">
                  <w:marLeft w:val="0"/>
                  <w:marRight w:val="0"/>
                  <w:marTop w:val="0"/>
                  <w:marBottom w:val="0"/>
                  <w:divBdr>
                    <w:top w:val="none" w:sz="0" w:space="0" w:color="auto"/>
                    <w:left w:val="none" w:sz="0" w:space="0" w:color="auto"/>
                    <w:bottom w:val="none" w:sz="0" w:space="0" w:color="auto"/>
                    <w:right w:val="none" w:sz="0" w:space="0" w:color="auto"/>
                  </w:divBdr>
                  <w:divsChild>
                    <w:div w:id="424617062">
                      <w:marLeft w:val="120"/>
                      <w:marRight w:val="0"/>
                      <w:marTop w:val="0"/>
                      <w:marBottom w:val="0"/>
                      <w:divBdr>
                        <w:top w:val="none" w:sz="0" w:space="0" w:color="auto"/>
                        <w:left w:val="none" w:sz="0" w:space="0" w:color="auto"/>
                        <w:bottom w:val="none" w:sz="0" w:space="0" w:color="auto"/>
                        <w:right w:val="none" w:sz="0" w:space="0" w:color="auto"/>
                      </w:divBdr>
                    </w:div>
                  </w:divsChild>
                </w:div>
                <w:div w:id="382873147">
                  <w:marLeft w:val="0"/>
                  <w:marRight w:val="0"/>
                  <w:marTop w:val="0"/>
                  <w:marBottom w:val="0"/>
                  <w:divBdr>
                    <w:top w:val="none" w:sz="0" w:space="0" w:color="auto"/>
                    <w:left w:val="none" w:sz="0" w:space="0" w:color="auto"/>
                    <w:bottom w:val="none" w:sz="0" w:space="0" w:color="auto"/>
                    <w:right w:val="none" w:sz="0" w:space="0" w:color="auto"/>
                  </w:divBdr>
                  <w:divsChild>
                    <w:div w:id="1676572934">
                      <w:marLeft w:val="120"/>
                      <w:marRight w:val="0"/>
                      <w:marTop w:val="0"/>
                      <w:marBottom w:val="0"/>
                      <w:divBdr>
                        <w:top w:val="none" w:sz="0" w:space="0" w:color="auto"/>
                        <w:left w:val="none" w:sz="0" w:space="0" w:color="auto"/>
                        <w:bottom w:val="none" w:sz="0" w:space="0" w:color="auto"/>
                        <w:right w:val="none" w:sz="0" w:space="0" w:color="auto"/>
                      </w:divBdr>
                    </w:div>
                  </w:divsChild>
                </w:div>
                <w:div w:id="1092628049">
                  <w:marLeft w:val="0"/>
                  <w:marRight w:val="0"/>
                  <w:marTop w:val="0"/>
                  <w:marBottom w:val="0"/>
                  <w:divBdr>
                    <w:top w:val="none" w:sz="0" w:space="0" w:color="auto"/>
                    <w:left w:val="none" w:sz="0" w:space="0" w:color="auto"/>
                    <w:bottom w:val="none" w:sz="0" w:space="0" w:color="auto"/>
                    <w:right w:val="none" w:sz="0" w:space="0" w:color="auto"/>
                  </w:divBdr>
                  <w:divsChild>
                    <w:div w:id="653294566">
                      <w:marLeft w:val="120"/>
                      <w:marRight w:val="0"/>
                      <w:marTop w:val="0"/>
                      <w:marBottom w:val="0"/>
                      <w:divBdr>
                        <w:top w:val="none" w:sz="0" w:space="0" w:color="auto"/>
                        <w:left w:val="none" w:sz="0" w:space="0" w:color="auto"/>
                        <w:bottom w:val="none" w:sz="0" w:space="0" w:color="auto"/>
                        <w:right w:val="none" w:sz="0" w:space="0" w:color="auto"/>
                      </w:divBdr>
                    </w:div>
                  </w:divsChild>
                </w:div>
                <w:div w:id="59063322">
                  <w:marLeft w:val="0"/>
                  <w:marRight w:val="0"/>
                  <w:marTop w:val="0"/>
                  <w:marBottom w:val="0"/>
                  <w:divBdr>
                    <w:top w:val="none" w:sz="0" w:space="0" w:color="auto"/>
                    <w:left w:val="none" w:sz="0" w:space="0" w:color="auto"/>
                    <w:bottom w:val="none" w:sz="0" w:space="0" w:color="auto"/>
                    <w:right w:val="none" w:sz="0" w:space="0" w:color="auto"/>
                  </w:divBdr>
                  <w:divsChild>
                    <w:div w:id="1868441056">
                      <w:marLeft w:val="120"/>
                      <w:marRight w:val="0"/>
                      <w:marTop w:val="0"/>
                      <w:marBottom w:val="0"/>
                      <w:divBdr>
                        <w:top w:val="none" w:sz="0" w:space="0" w:color="auto"/>
                        <w:left w:val="none" w:sz="0" w:space="0" w:color="auto"/>
                        <w:bottom w:val="none" w:sz="0" w:space="0" w:color="auto"/>
                        <w:right w:val="none" w:sz="0" w:space="0" w:color="auto"/>
                      </w:divBdr>
                    </w:div>
                  </w:divsChild>
                </w:div>
                <w:div w:id="612594388">
                  <w:marLeft w:val="0"/>
                  <w:marRight w:val="0"/>
                  <w:marTop w:val="0"/>
                  <w:marBottom w:val="0"/>
                  <w:divBdr>
                    <w:top w:val="none" w:sz="0" w:space="0" w:color="auto"/>
                    <w:left w:val="none" w:sz="0" w:space="0" w:color="auto"/>
                    <w:bottom w:val="none" w:sz="0" w:space="0" w:color="auto"/>
                    <w:right w:val="none" w:sz="0" w:space="0" w:color="auto"/>
                  </w:divBdr>
                  <w:divsChild>
                    <w:div w:id="1551069436">
                      <w:marLeft w:val="120"/>
                      <w:marRight w:val="0"/>
                      <w:marTop w:val="0"/>
                      <w:marBottom w:val="0"/>
                      <w:divBdr>
                        <w:top w:val="none" w:sz="0" w:space="0" w:color="auto"/>
                        <w:left w:val="none" w:sz="0" w:space="0" w:color="auto"/>
                        <w:bottom w:val="none" w:sz="0" w:space="0" w:color="auto"/>
                        <w:right w:val="none" w:sz="0" w:space="0" w:color="auto"/>
                      </w:divBdr>
                    </w:div>
                  </w:divsChild>
                </w:div>
                <w:div w:id="1018773703">
                  <w:marLeft w:val="0"/>
                  <w:marRight w:val="0"/>
                  <w:marTop w:val="0"/>
                  <w:marBottom w:val="0"/>
                  <w:divBdr>
                    <w:top w:val="none" w:sz="0" w:space="0" w:color="auto"/>
                    <w:left w:val="none" w:sz="0" w:space="0" w:color="auto"/>
                    <w:bottom w:val="none" w:sz="0" w:space="0" w:color="auto"/>
                    <w:right w:val="none" w:sz="0" w:space="0" w:color="auto"/>
                  </w:divBdr>
                  <w:divsChild>
                    <w:div w:id="1237011219">
                      <w:marLeft w:val="120"/>
                      <w:marRight w:val="0"/>
                      <w:marTop w:val="0"/>
                      <w:marBottom w:val="0"/>
                      <w:divBdr>
                        <w:top w:val="none" w:sz="0" w:space="0" w:color="auto"/>
                        <w:left w:val="none" w:sz="0" w:space="0" w:color="auto"/>
                        <w:bottom w:val="none" w:sz="0" w:space="0" w:color="auto"/>
                        <w:right w:val="none" w:sz="0" w:space="0" w:color="auto"/>
                      </w:divBdr>
                    </w:div>
                  </w:divsChild>
                </w:div>
                <w:div w:id="543639487">
                  <w:marLeft w:val="0"/>
                  <w:marRight w:val="0"/>
                  <w:marTop w:val="0"/>
                  <w:marBottom w:val="0"/>
                  <w:divBdr>
                    <w:top w:val="none" w:sz="0" w:space="0" w:color="auto"/>
                    <w:left w:val="none" w:sz="0" w:space="0" w:color="auto"/>
                    <w:bottom w:val="none" w:sz="0" w:space="0" w:color="auto"/>
                    <w:right w:val="none" w:sz="0" w:space="0" w:color="auto"/>
                  </w:divBdr>
                  <w:divsChild>
                    <w:div w:id="799618339">
                      <w:marLeft w:val="120"/>
                      <w:marRight w:val="0"/>
                      <w:marTop w:val="0"/>
                      <w:marBottom w:val="0"/>
                      <w:divBdr>
                        <w:top w:val="none" w:sz="0" w:space="0" w:color="auto"/>
                        <w:left w:val="none" w:sz="0" w:space="0" w:color="auto"/>
                        <w:bottom w:val="none" w:sz="0" w:space="0" w:color="auto"/>
                        <w:right w:val="none" w:sz="0" w:space="0" w:color="auto"/>
                      </w:divBdr>
                    </w:div>
                  </w:divsChild>
                </w:div>
                <w:div w:id="296641636">
                  <w:marLeft w:val="0"/>
                  <w:marRight w:val="0"/>
                  <w:marTop w:val="0"/>
                  <w:marBottom w:val="0"/>
                  <w:divBdr>
                    <w:top w:val="none" w:sz="0" w:space="0" w:color="auto"/>
                    <w:left w:val="none" w:sz="0" w:space="0" w:color="auto"/>
                    <w:bottom w:val="none" w:sz="0" w:space="0" w:color="auto"/>
                    <w:right w:val="none" w:sz="0" w:space="0" w:color="auto"/>
                  </w:divBdr>
                  <w:divsChild>
                    <w:div w:id="2115980684">
                      <w:marLeft w:val="120"/>
                      <w:marRight w:val="0"/>
                      <w:marTop w:val="0"/>
                      <w:marBottom w:val="0"/>
                      <w:divBdr>
                        <w:top w:val="none" w:sz="0" w:space="0" w:color="auto"/>
                        <w:left w:val="none" w:sz="0" w:space="0" w:color="auto"/>
                        <w:bottom w:val="none" w:sz="0" w:space="0" w:color="auto"/>
                        <w:right w:val="none" w:sz="0" w:space="0" w:color="auto"/>
                      </w:divBdr>
                    </w:div>
                  </w:divsChild>
                </w:div>
                <w:div w:id="1725568562">
                  <w:marLeft w:val="0"/>
                  <w:marRight w:val="0"/>
                  <w:marTop w:val="0"/>
                  <w:marBottom w:val="0"/>
                  <w:divBdr>
                    <w:top w:val="none" w:sz="0" w:space="0" w:color="auto"/>
                    <w:left w:val="none" w:sz="0" w:space="0" w:color="auto"/>
                    <w:bottom w:val="none" w:sz="0" w:space="0" w:color="auto"/>
                    <w:right w:val="none" w:sz="0" w:space="0" w:color="auto"/>
                  </w:divBdr>
                  <w:divsChild>
                    <w:div w:id="1783108298">
                      <w:marLeft w:val="120"/>
                      <w:marRight w:val="0"/>
                      <w:marTop w:val="0"/>
                      <w:marBottom w:val="0"/>
                      <w:divBdr>
                        <w:top w:val="none" w:sz="0" w:space="0" w:color="auto"/>
                        <w:left w:val="none" w:sz="0" w:space="0" w:color="auto"/>
                        <w:bottom w:val="none" w:sz="0" w:space="0" w:color="auto"/>
                        <w:right w:val="none" w:sz="0" w:space="0" w:color="auto"/>
                      </w:divBdr>
                    </w:div>
                  </w:divsChild>
                </w:div>
                <w:div w:id="1138569842">
                  <w:marLeft w:val="0"/>
                  <w:marRight w:val="0"/>
                  <w:marTop w:val="0"/>
                  <w:marBottom w:val="0"/>
                  <w:divBdr>
                    <w:top w:val="none" w:sz="0" w:space="0" w:color="auto"/>
                    <w:left w:val="none" w:sz="0" w:space="0" w:color="auto"/>
                    <w:bottom w:val="none" w:sz="0" w:space="0" w:color="auto"/>
                    <w:right w:val="none" w:sz="0" w:space="0" w:color="auto"/>
                  </w:divBdr>
                  <w:divsChild>
                    <w:div w:id="2140144925">
                      <w:marLeft w:val="120"/>
                      <w:marRight w:val="0"/>
                      <w:marTop w:val="0"/>
                      <w:marBottom w:val="0"/>
                      <w:divBdr>
                        <w:top w:val="none" w:sz="0" w:space="0" w:color="auto"/>
                        <w:left w:val="none" w:sz="0" w:space="0" w:color="auto"/>
                        <w:bottom w:val="none" w:sz="0" w:space="0" w:color="auto"/>
                        <w:right w:val="none" w:sz="0" w:space="0" w:color="auto"/>
                      </w:divBdr>
                    </w:div>
                  </w:divsChild>
                </w:div>
                <w:div w:id="581988863">
                  <w:marLeft w:val="0"/>
                  <w:marRight w:val="0"/>
                  <w:marTop w:val="0"/>
                  <w:marBottom w:val="0"/>
                  <w:divBdr>
                    <w:top w:val="none" w:sz="0" w:space="0" w:color="auto"/>
                    <w:left w:val="none" w:sz="0" w:space="0" w:color="auto"/>
                    <w:bottom w:val="none" w:sz="0" w:space="0" w:color="auto"/>
                    <w:right w:val="none" w:sz="0" w:space="0" w:color="auto"/>
                  </w:divBdr>
                  <w:divsChild>
                    <w:div w:id="1445230911">
                      <w:marLeft w:val="120"/>
                      <w:marRight w:val="0"/>
                      <w:marTop w:val="0"/>
                      <w:marBottom w:val="0"/>
                      <w:divBdr>
                        <w:top w:val="none" w:sz="0" w:space="0" w:color="auto"/>
                        <w:left w:val="none" w:sz="0" w:space="0" w:color="auto"/>
                        <w:bottom w:val="none" w:sz="0" w:space="0" w:color="auto"/>
                        <w:right w:val="none" w:sz="0" w:space="0" w:color="auto"/>
                      </w:divBdr>
                    </w:div>
                  </w:divsChild>
                </w:div>
                <w:div w:id="947201189">
                  <w:marLeft w:val="0"/>
                  <w:marRight w:val="0"/>
                  <w:marTop w:val="0"/>
                  <w:marBottom w:val="0"/>
                  <w:divBdr>
                    <w:top w:val="none" w:sz="0" w:space="0" w:color="auto"/>
                    <w:left w:val="none" w:sz="0" w:space="0" w:color="auto"/>
                    <w:bottom w:val="none" w:sz="0" w:space="0" w:color="auto"/>
                    <w:right w:val="none" w:sz="0" w:space="0" w:color="auto"/>
                  </w:divBdr>
                  <w:divsChild>
                    <w:div w:id="2044479291">
                      <w:marLeft w:val="120"/>
                      <w:marRight w:val="0"/>
                      <w:marTop w:val="0"/>
                      <w:marBottom w:val="0"/>
                      <w:divBdr>
                        <w:top w:val="none" w:sz="0" w:space="0" w:color="auto"/>
                        <w:left w:val="none" w:sz="0" w:space="0" w:color="auto"/>
                        <w:bottom w:val="none" w:sz="0" w:space="0" w:color="auto"/>
                        <w:right w:val="none" w:sz="0" w:space="0" w:color="auto"/>
                      </w:divBdr>
                    </w:div>
                  </w:divsChild>
                </w:div>
                <w:div w:id="576979181">
                  <w:marLeft w:val="0"/>
                  <w:marRight w:val="0"/>
                  <w:marTop w:val="0"/>
                  <w:marBottom w:val="0"/>
                  <w:divBdr>
                    <w:top w:val="none" w:sz="0" w:space="0" w:color="auto"/>
                    <w:left w:val="none" w:sz="0" w:space="0" w:color="auto"/>
                    <w:bottom w:val="none" w:sz="0" w:space="0" w:color="auto"/>
                    <w:right w:val="none" w:sz="0" w:space="0" w:color="auto"/>
                  </w:divBdr>
                  <w:divsChild>
                    <w:div w:id="1516967211">
                      <w:marLeft w:val="120"/>
                      <w:marRight w:val="0"/>
                      <w:marTop w:val="0"/>
                      <w:marBottom w:val="0"/>
                      <w:divBdr>
                        <w:top w:val="none" w:sz="0" w:space="0" w:color="auto"/>
                        <w:left w:val="none" w:sz="0" w:space="0" w:color="auto"/>
                        <w:bottom w:val="none" w:sz="0" w:space="0" w:color="auto"/>
                        <w:right w:val="none" w:sz="0" w:space="0" w:color="auto"/>
                      </w:divBdr>
                    </w:div>
                  </w:divsChild>
                </w:div>
                <w:div w:id="1690791422">
                  <w:marLeft w:val="0"/>
                  <w:marRight w:val="0"/>
                  <w:marTop w:val="0"/>
                  <w:marBottom w:val="0"/>
                  <w:divBdr>
                    <w:top w:val="none" w:sz="0" w:space="0" w:color="auto"/>
                    <w:left w:val="none" w:sz="0" w:space="0" w:color="auto"/>
                    <w:bottom w:val="none" w:sz="0" w:space="0" w:color="auto"/>
                    <w:right w:val="none" w:sz="0" w:space="0" w:color="auto"/>
                  </w:divBdr>
                  <w:divsChild>
                    <w:div w:id="257370718">
                      <w:marLeft w:val="120"/>
                      <w:marRight w:val="0"/>
                      <w:marTop w:val="0"/>
                      <w:marBottom w:val="0"/>
                      <w:divBdr>
                        <w:top w:val="none" w:sz="0" w:space="0" w:color="auto"/>
                        <w:left w:val="none" w:sz="0" w:space="0" w:color="auto"/>
                        <w:bottom w:val="none" w:sz="0" w:space="0" w:color="auto"/>
                        <w:right w:val="none" w:sz="0" w:space="0" w:color="auto"/>
                      </w:divBdr>
                    </w:div>
                  </w:divsChild>
                </w:div>
                <w:div w:id="580916650">
                  <w:marLeft w:val="0"/>
                  <w:marRight w:val="0"/>
                  <w:marTop w:val="0"/>
                  <w:marBottom w:val="0"/>
                  <w:divBdr>
                    <w:top w:val="none" w:sz="0" w:space="0" w:color="auto"/>
                    <w:left w:val="none" w:sz="0" w:space="0" w:color="auto"/>
                    <w:bottom w:val="none" w:sz="0" w:space="0" w:color="auto"/>
                    <w:right w:val="none" w:sz="0" w:space="0" w:color="auto"/>
                  </w:divBdr>
                  <w:divsChild>
                    <w:div w:id="1655451065">
                      <w:marLeft w:val="120"/>
                      <w:marRight w:val="0"/>
                      <w:marTop w:val="0"/>
                      <w:marBottom w:val="0"/>
                      <w:divBdr>
                        <w:top w:val="none" w:sz="0" w:space="0" w:color="auto"/>
                        <w:left w:val="none" w:sz="0" w:space="0" w:color="auto"/>
                        <w:bottom w:val="none" w:sz="0" w:space="0" w:color="auto"/>
                        <w:right w:val="none" w:sz="0" w:space="0" w:color="auto"/>
                      </w:divBdr>
                    </w:div>
                  </w:divsChild>
                </w:div>
                <w:div w:id="1982272888">
                  <w:marLeft w:val="0"/>
                  <w:marRight w:val="0"/>
                  <w:marTop w:val="0"/>
                  <w:marBottom w:val="0"/>
                  <w:divBdr>
                    <w:top w:val="none" w:sz="0" w:space="0" w:color="auto"/>
                    <w:left w:val="none" w:sz="0" w:space="0" w:color="auto"/>
                    <w:bottom w:val="none" w:sz="0" w:space="0" w:color="auto"/>
                    <w:right w:val="none" w:sz="0" w:space="0" w:color="auto"/>
                  </w:divBdr>
                  <w:divsChild>
                    <w:div w:id="1009218261">
                      <w:marLeft w:val="120"/>
                      <w:marRight w:val="0"/>
                      <w:marTop w:val="0"/>
                      <w:marBottom w:val="0"/>
                      <w:divBdr>
                        <w:top w:val="none" w:sz="0" w:space="0" w:color="auto"/>
                        <w:left w:val="none" w:sz="0" w:space="0" w:color="auto"/>
                        <w:bottom w:val="none" w:sz="0" w:space="0" w:color="auto"/>
                        <w:right w:val="none" w:sz="0" w:space="0" w:color="auto"/>
                      </w:divBdr>
                    </w:div>
                  </w:divsChild>
                </w:div>
                <w:div w:id="1648439073">
                  <w:marLeft w:val="0"/>
                  <w:marRight w:val="0"/>
                  <w:marTop w:val="0"/>
                  <w:marBottom w:val="0"/>
                  <w:divBdr>
                    <w:top w:val="none" w:sz="0" w:space="0" w:color="auto"/>
                    <w:left w:val="none" w:sz="0" w:space="0" w:color="auto"/>
                    <w:bottom w:val="none" w:sz="0" w:space="0" w:color="auto"/>
                    <w:right w:val="none" w:sz="0" w:space="0" w:color="auto"/>
                  </w:divBdr>
                  <w:divsChild>
                    <w:div w:id="666254266">
                      <w:marLeft w:val="12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0"/>
                  <w:marBottom w:val="0"/>
                  <w:divBdr>
                    <w:top w:val="none" w:sz="0" w:space="0" w:color="auto"/>
                    <w:left w:val="none" w:sz="0" w:space="0" w:color="auto"/>
                    <w:bottom w:val="none" w:sz="0" w:space="0" w:color="auto"/>
                    <w:right w:val="none" w:sz="0" w:space="0" w:color="auto"/>
                  </w:divBdr>
                  <w:divsChild>
                    <w:div w:id="453672464">
                      <w:marLeft w:val="120"/>
                      <w:marRight w:val="0"/>
                      <w:marTop w:val="0"/>
                      <w:marBottom w:val="0"/>
                      <w:divBdr>
                        <w:top w:val="none" w:sz="0" w:space="0" w:color="auto"/>
                        <w:left w:val="none" w:sz="0" w:space="0" w:color="auto"/>
                        <w:bottom w:val="none" w:sz="0" w:space="0" w:color="auto"/>
                        <w:right w:val="none" w:sz="0" w:space="0" w:color="auto"/>
                      </w:divBdr>
                    </w:div>
                  </w:divsChild>
                </w:div>
                <w:div w:id="2006468650">
                  <w:marLeft w:val="0"/>
                  <w:marRight w:val="0"/>
                  <w:marTop w:val="0"/>
                  <w:marBottom w:val="0"/>
                  <w:divBdr>
                    <w:top w:val="none" w:sz="0" w:space="0" w:color="auto"/>
                    <w:left w:val="none" w:sz="0" w:space="0" w:color="auto"/>
                    <w:bottom w:val="none" w:sz="0" w:space="0" w:color="auto"/>
                    <w:right w:val="none" w:sz="0" w:space="0" w:color="auto"/>
                  </w:divBdr>
                  <w:divsChild>
                    <w:div w:id="903685506">
                      <w:marLeft w:val="120"/>
                      <w:marRight w:val="0"/>
                      <w:marTop w:val="0"/>
                      <w:marBottom w:val="0"/>
                      <w:divBdr>
                        <w:top w:val="none" w:sz="0" w:space="0" w:color="auto"/>
                        <w:left w:val="none" w:sz="0" w:space="0" w:color="auto"/>
                        <w:bottom w:val="none" w:sz="0" w:space="0" w:color="auto"/>
                        <w:right w:val="none" w:sz="0" w:space="0" w:color="auto"/>
                      </w:divBdr>
                    </w:div>
                  </w:divsChild>
                </w:div>
                <w:div w:id="103429873">
                  <w:marLeft w:val="0"/>
                  <w:marRight w:val="0"/>
                  <w:marTop w:val="0"/>
                  <w:marBottom w:val="0"/>
                  <w:divBdr>
                    <w:top w:val="none" w:sz="0" w:space="0" w:color="auto"/>
                    <w:left w:val="none" w:sz="0" w:space="0" w:color="auto"/>
                    <w:bottom w:val="none" w:sz="0" w:space="0" w:color="auto"/>
                    <w:right w:val="none" w:sz="0" w:space="0" w:color="auto"/>
                  </w:divBdr>
                  <w:divsChild>
                    <w:div w:id="33621369">
                      <w:marLeft w:val="120"/>
                      <w:marRight w:val="0"/>
                      <w:marTop w:val="0"/>
                      <w:marBottom w:val="0"/>
                      <w:divBdr>
                        <w:top w:val="none" w:sz="0" w:space="0" w:color="auto"/>
                        <w:left w:val="none" w:sz="0" w:space="0" w:color="auto"/>
                        <w:bottom w:val="none" w:sz="0" w:space="0" w:color="auto"/>
                        <w:right w:val="none" w:sz="0" w:space="0" w:color="auto"/>
                      </w:divBdr>
                    </w:div>
                  </w:divsChild>
                </w:div>
                <w:div w:id="531964330">
                  <w:marLeft w:val="0"/>
                  <w:marRight w:val="0"/>
                  <w:marTop w:val="0"/>
                  <w:marBottom w:val="0"/>
                  <w:divBdr>
                    <w:top w:val="none" w:sz="0" w:space="0" w:color="auto"/>
                    <w:left w:val="none" w:sz="0" w:space="0" w:color="auto"/>
                    <w:bottom w:val="none" w:sz="0" w:space="0" w:color="auto"/>
                    <w:right w:val="none" w:sz="0" w:space="0" w:color="auto"/>
                  </w:divBdr>
                  <w:divsChild>
                    <w:div w:id="1094520243">
                      <w:marLeft w:val="120"/>
                      <w:marRight w:val="0"/>
                      <w:marTop w:val="0"/>
                      <w:marBottom w:val="0"/>
                      <w:divBdr>
                        <w:top w:val="none" w:sz="0" w:space="0" w:color="auto"/>
                        <w:left w:val="none" w:sz="0" w:space="0" w:color="auto"/>
                        <w:bottom w:val="none" w:sz="0" w:space="0" w:color="auto"/>
                        <w:right w:val="none" w:sz="0" w:space="0" w:color="auto"/>
                      </w:divBdr>
                    </w:div>
                  </w:divsChild>
                </w:div>
                <w:div w:id="1694113467">
                  <w:marLeft w:val="0"/>
                  <w:marRight w:val="0"/>
                  <w:marTop w:val="0"/>
                  <w:marBottom w:val="0"/>
                  <w:divBdr>
                    <w:top w:val="none" w:sz="0" w:space="0" w:color="auto"/>
                    <w:left w:val="none" w:sz="0" w:space="0" w:color="auto"/>
                    <w:bottom w:val="none" w:sz="0" w:space="0" w:color="auto"/>
                    <w:right w:val="none" w:sz="0" w:space="0" w:color="auto"/>
                  </w:divBdr>
                  <w:divsChild>
                    <w:div w:id="1074364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61940977">
              <w:marLeft w:val="360"/>
              <w:marRight w:val="0"/>
              <w:marTop w:val="840"/>
              <w:marBottom w:val="0"/>
              <w:divBdr>
                <w:top w:val="none" w:sz="0" w:space="0" w:color="auto"/>
                <w:left w:val="none" w:sz="0" w:space="0" w:color="auto"/>
                <w:bottom w:val="none" w:sz="0" w:space="0" w:color="auto"/>
                <w:right w:val="none" w:sz="0" w:space="0" w:color="auto"/>
              </w:divBdr>
              <w:divsChild>
                <w:div w:id="1086420370">
                  <w:marLeft w:val="0"/>
                  <w:marRight w:val="0"/>
                  <w:marTop w:val="30"/>
                  <w:marBottom w:val="90"/>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 w:id="643658571">
                  <w:marLeft w:val="0"/>
                  <w:marRight w:val="0"/>
                  <w:marTop w:val="0"/>
                  <w:marBottom w:val="0"/>
                  <w:divBdr>
                    <w:top w:val="none" w:sz="0" w:space="0" w:color="auto"/>
                    <w:left w:val="none" w:sz="0" w:space="0" w:color="auto"/>
                    <w:bottom w:val="none" w:sz="0" w:space="0" w:color="auto"/>
                    <w:right w:val="none" w:sz="0" w:space="0" w:color="auto"/>
                  </w:divBdr>
                  <w:divsChild>
                    <w:div w:id="475145304">
                      <w:marLeft w:val="0"/>
                      <w:marRight w:val="0"/>
                      <w:marTop w:val="0"/>
                      <w:marBottom w:val="0"/>
                      <w:divBdr>
                        <w:top w:val="none" w:sz="0" w:space="0" w:color="auto"/>
                        <w:left w:val="none" w:sz="0" w:space="0" w:color="auto"/>
                        <w:bottom w:val="none" w:sz="0" w:space="0" w:color="auto"/>
                        <w:right w:val="none" w:sz="0" w:space="0" w:color="auto"/>
                      </w:divBdr>
                    </w:div>
                    <w:div w:id="1370912536">
                      <w:marLeft w:val="0"/>
                      <w:marRight w:val="0"/>
                      <w:marTop w:val="0"/>
                      <w:marBottom w:val="0"/>
                      <w:divBdr>
                        <w:top w:val="none" w:sz="0" w:space="0" w:color="auto"/>
                        <w:left w:val="none" w:sz="0" w:space="0" w:color="auto"/>
                        <w:bottom w:val="none" w:sz="0" w:space="0" w:color="auto"/>
                        <w:right w:val="none" w:sz="0" w:space="0" w:color="auto"/>
                      </w:divBdr>
                    </w:div>
                    <w:div w:id="105126029">
                      <w:marLeft w:val="0"/>
                      <w:marRight w:val="0"/>
                      <w:marTop w:val="0"/>
                      <w:marBottom w:val="0"/>
                      <w:divBdr>
                        <w:top w:val="none" w:sz="0" w:space="0" w:color="auto"/>
                        <w:left w:val="none" w:sz="0" w:space="0" w:color="auto"/>
                        <w:bottom w:val="none" w:sz="0" w:space="0" w:color="auto"/>
                        <w:right w:val="none" w:sz="0" w:space="0" w:color="auto"/>
                      </w:divBdr>
                    </w:div>
                    <w:div w:id="16231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2202">
              <w:marLeft w:val="0"/>
              <w:marRight w:val="0"/>
              <w:marTop w:val="360"/>
              <w:marBottom w:val="0"/>
              <w:divBdr>
                <w:top w:val="none" w:sz="0" w:space="0" w:color="auto"/>
                <w:left w:val="none" w:sz="0" w:space="0" w:color="auto"/>
                <w:bottom w:val="none" w:sz="0" w:space="0" w:color="auto"/>
                <w:right w:val="none" w:sz="0" w:space="0" w:color="auto"/>
              </w:divBdr>
            </w:div>
            <w:div w:id="1407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9840">
      <w:bodyDiv w:val="1"/>
      <w:marLeft w:val="0"/>
      <w:marRight w:val="0"/>
      <w:marTop w:val="0"/>
      <w:marBottom w:val="0"/>
      <w:divBdr>
        <w:top w:val="none" w:sz="0" w:space="0" w:color="auto"/>
        <w:left w:val="none" w:sz="0" w:space="0" w:color="auto"/>
        <w:bottom w:val="none" w:sz="0" w:space="0" w:color="auto"/>
        <w:right w:val="none" w:sz="0" w:space="0" w:color="auto"/>
      </w:divBdr>
    </w:div>
    <w:div w:id="857501885">
      <w:bodyDiv w:val="1"/>
      <w:marLeft w:val="0"/>
      <w:marRight w:val="0"/>
      <w:marTop w:val="0"/>
      <w:marBottom w:val="0"/>
      <w:divBdr>
        <w:top w:val="none" w:sz="0" w:space="0" w:color="auto"/>
        <w:left w:val="none" w:sz="0" w:space="0" w:color="auto"/>
        <w:bottom w:val="none" w:sz="0" w:space="0" w:color="auto"/>
        <w:right w:val="none" w:sz="0" w:space="0" w:color="auto"/>
      </w:divBdr>
    </w:div>
    <w:div w:id="888761177">
      <w:bodyDiv w:val="1"/>
      <w:marLeft w:val="0"/>
      <w:marRight w:val="0"/>
      <w:marTop w:val="0"/>
      <w:marBottom w:val="0"/>
      <w:divBdr>
        <w:top w:val="none" w:sz="0" w:space="0" w:color="auto"/>
        <w:left w:val="none" w:sz="0" w:space="0" w:color="auto"/>
        <w:bottom w:val="none" w:sz="0" w:space="0" w:color="auto"/>
        <w:right w:val="none" w:sz="0" w:space="0" w:color="auto"/>
      </w:divBdr>
    </w:div>
    <w:div w:id="950359848">
      <w:bodyDiv w:val="1"/>
      <w:marLeft w:val="0"/>
      <w:marRight w:val="0"/>
      <w:marTop w:val="0"/>
      <w:marBottom w:val="0"/>
      <w:divBdr>
        <w:top w:val="none" w:sz="0" w:space="0" w:color="auto"/>
        <w:left w:val="none" w:sz="0" w:space="0" w:color="auto"/>
        <w:bottom w:val="none" w:sz="0" w:space="0" w:color="auto"/>
        <w:right w:val="none" w:sz="0" w:space="0" w:color="auto"/>
      </w:divBdr>
      <w:divsChild>
        <w:div w:id="160780946">
          <w:marLeft w:val="0"/>
          <w:marRight w:val="0"/>
          <w:marTop w:val="0"/>
          <w:marBottom w:val="0"/>
          <w:divBdr>
            <w:top w:val="none" w:sz="0" w:space="0" w:color="auto"/>
            <w:left w:val="none" w:sz="0" w:space="0" w:color="auto"/>
            <w:bottom w:val="none" w:sz="0" w:space="0" w:color="auto"/>
            <w:right w:val="none" w:sz="0" w:space="0" w:color="auto"/>
          </w:divBdr>
        </w:div>
        <w:div w:id="1906181784">
          <w:marLeft w:val="0"/>
          <w:marRight w:val="0"/>
          <w:marTop w:val="0"/>
          <w:marBottom w:val="0"/>
          <w:divBdr>
            <w:top w:val="none" w:sz="0" w:space="0" w:color="auto"/>
            <w:left w:val="none" w:sz="0" w:space="0" w:color="auto"/>
            <w:bottom w:val="none" w:sz="0" w:space="0" w:color="auto"/>
            <w:right w:val="none" w:sz="0" w:space="0" w:color="auto"/>
          </w:divBdr>
          <w:divsChild>
            <w:div w:id="579607830">
              <w:marLeft w:val="0"/>
              <w:marRight w:val="0"/>
              <w:marTop w:val="0"/>
              <w:marBottom w:val="0"/>
              <w:divBdr>
                <w:top w:val="none" w:sz="0" w:space="0" w:color="auto"/>
                <w:left w:val="none" w:sz="0" w:space="0" w:color="auto"/>
                <w:bottom w:val="none" w:sz="0" w:space="0" w:color="auto"/>
                <w:right w:val="none" w:sz="0" w:space="0" w:color="auto"/>
              </w:divBdr>
              <w:divsChild>
                <w:div w:id="581531246">
                  <w:marLeft w:val="0"/>
                  <w:marRight w:val="0"/>
                  <w:marTop w:val="0"/>
                  <w:marBottom w:val="0"/>
                  <w:divBdr>
                    <w:top w:val="none" w:sz="0" w:space="0" w:color="auto"/>
                    <w:left w:val="none" w:sz="0" w:space="0" w:color="auto"/>
                    <w:bottom w:val="none" w:sz="0" w:space="0" w:color="auto"/>
                    <w:right w:val="none" w:sz="0" w:space="0" w:color="auto"/>
                  </w:divBdr>
                </w:div>
                <w:div w:id="660426355">
                  <w:marLeft w:val="0"/>
                  <w:marRight w:val="0"/>
                  <w:marTop w:val="0"/>
                  <w:marBottom w:val="0"/>
                  <w:divBdr>
                    <w:top w:val="none" w:sz="0" w:space="0" w:color="auto"/>
                    <w:left w:val="none" w:sz="0" w:space="0" w:color="auto"/>
                    <w:bottom w:val="none" w:sz="0" w:space="0" w:color="auto"/>
                    <w:right w:val="none" w:sz="0" w:space="0" w:color="auto"/>
                  </w:divBdr>
                </w:div>
                <w:div w:id="858394958">
                  <w:marLeft w:val="0"/>
                  <w:marRight w:val="0"/>
                  <w:marTop w:val="0"/>
                  <w:marBottom w:val="0"/>
                  <w:divBdr>
                    <w:top w:val="none" w:sz="0" w:space="0" w:color="auto"/>
                    <w:left w:val="none" w:sz="0" w:space="0" w:color="auto"/>
                    <w:bottom w:val="none" w:sz="0" w:space="0" w:color="auto"/>
                    <w:right w:val="none" w:sz="0" w:space="0" w:color="auto"/>
                  </w:divBdr>
                </w:div>
                <w:div w:id="1838569189">
                  <w:marLeft w:val="0"/>
                  <w:marRight w:val="0"/>
                  <w:marTop w:val="0"/>
                  <w:marBottom w:val="0"/>
                  <w:divBdr>
                    <w:top w:val="none" w:sz="0" w:space="0" w:color="auto"/>
                    <w:left w:val="none" w:sz="0" w:space="0" w:color="auto"/>
                    <w:bottom w:val="none" w:sz="0" w:space="0" w:color="auto"/>
                    <w:right w:val="none" w:sz="0" w:space="0" w:color="auto"/>
                  </w:divBdr>
                </w:div>
                <w:div w:id="1948808095">
                  <w:marLeft w:val="0"/>
                  <w:marRight w:val="0"/>
                  <w:marTop w:val="0"/>
                  <w:marBottom w:val="0"/>
                  <w:divBdr>
                    <w:top w:val="none" w:sz="0" w:space="0" w:color="auto"/>
                    <w:left w:val="none" w:sz="0" w:space="0" w:color="auto"/>
                    <w:bottom w:val="none" w:sz="0" w:space="0" w:color="auto"/>
                    <w:right w:val="none" w:sz="0" w:space="0" w:color="auto"/>
                  </w:divBdr>
                  <w:divsChild>
                    <w:div w:id="361521807">
                      <w:marLeft w:val="0"/>
                      <w:marRight w:val="0"/>
                      <w:marTop w:val="0"/>
                      <w:marBottom w:val="0"/>
                      <w:divBdr>
                        <w:top w:val="none" w:sz="0" w:space="0" w:color="auto"/>
                        <w:left w:val="none" w:sz="0" w:space="0" w:color="auto"/>
                        <w:bottom w:val="none" w:sz="0" w:space="0" w:color="auto"/>
                        <w:right w:val="none" w:sz="0" w:space="0" w:color="auto"/>
                      </w:divBdr>
                    </w:div>
                    <w:div w:id="695160707">
                      <w:marLeft w:val="0"/>
                      <w:marRight w:val="0"/>
                      <w:marTop w:val="0"/>
                      <w:marBottom w:val="0"/>
                      <w:divBdr>
                        <w:top w:val="none" w:sz="0" w:space="0" w:color="auto"/>
                        <w:left w:val="none" w:sz="0" w:space="0" w:color="auto"/>
                        <w:bottom w:val="none" w:sz="0" w:space="0" w:color="auto"/>
                        <w:right w:val="none" w:sz="0" w:space="0" w:color="auto"/>
                      </w:divBdr>
                    </w:div>
                  </w:divsChild>
                </w:div>
                <w:div w:id="2001541205">
                  <w:marLeft w:val="0"/>
                  <w:marRight w:val="0"/>
                  <w:marTop w:val="0"/>
                  <w:marBottom w:val="0"/>
                  <w:divBdr>
                    <w:top w:val="none" w:sz="0" w:space="0" w:color="auto"/>
                    <w:left w:val="none" w:sz="0" w:space="0" w:color="auto"/>
                    <w:bottom w:val="none" w:sz="0" w:space="0" w:color="auto"/>
                    <w:right w:val="none" w:sz="0" w:space="0" w:color="auto"/>
                  </w:divBdr>
                </w:div>
                <w:div w:id="20969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6541">
      <w:bodyDiv w:val="1"/>
      <w:marLeft w:val="0"/>
      <w:marRight w:val="0"/>
      <w:marTop w:val="0"/>
      <w:marBottom w:val="0"/>
      <w:divBdr>
        <w:top w:val="none" w:sz="0" w:space="0" w:color="auto"/>
        <w:left w:val="none" w:sz="0" w:space="0" w:color="auto"/>
        <w:bottom w:val="none" w:sz="0" w:space="0" w:color="auto"/>
        <w:right w:val="none" w:sz="0" w:space="0" w:color="auto"/>
      </w:divBdr>
    </w:div>
    <w:div w:id="986663251">
      <w:bodyDiv w:val="1"/>
      <w:marLeft w:val="0"/>
      <w:marRight w:val="0"/>
      <w:marTop w:val="0"/>
      <w:marBottom w:val="0"/>
      <w:divBdr>
        <w:top w:val="none" w:sz="0" w:space="0" w:color="auto"/>
        <w:left w:val="none" w:sz="0" w:space="0" w:color="auto"/>
        <w:bottom w:val="none" w:sz="0" w:space="0" w:color="auto"/>
        <w:right w:val="none" w:sz="0" w:space="0" w:color="auto"/>
      </w:divBdr>
      <w:divsChild>
        <w:div w:id="1028483147">
          <w:marLeft w:val="0"/>
          <w:marRight w:val="0"/>
          <w:marTop w:val="0"/>
          <w:marBottom w:val="0"/>
          <w:divBdr>
            <w:top w:val="none" w:sz="0" w:space="0" w:color="auto"/>
            <w:left w:val="none" w:sz="0" w:space="0" w:color="auto"/>
            <w:bottom w:val="none" w:sz="0" w:space="0" w:color="auto"/>
            <w:right w:val="none" w:sz="0" w:space="0" w:color="auto"/>
          </w:divBdr>
          <w:divsChild>
            <w:div w:id="944655066">
              <w:marLeft w:val="0"/>
              <w:marRight w:val="0"/>
              <w:marTop w:val="0"/>
              <w:marBottom w:val="0"/>
              <w:divBdr>
                <w:top w:val="none" w:sz="0" w:space="0" w:color="auto"/>
                <w:left w:val="none" w:sz="0" w:space="0" w:color="auto"/>
                <w:bottom w:val="none" w:sz="0" w:space="0" w:color="auto"/>
                <w:right w:val="none" w:sz="0" w:space="0" w:color="auto"/>
              </w:divBdr>
              <w:divsChild>
                <w:div w:id="447772135">
                  <w:marLeft w:val="0"/>
                  <w:marRight w:val="0"/>
                  <w:marTop w:val="0"/>
                  <w:marBottom w:val="0"/>
                  <w:divBdr>
                    <w:top w:val="none" w:sz="0" w:space="0" w:color="auto"/>
                    <w:left w:val="none" w:sz="0" w:space="0" w:color="auto"/>
                    <w:bottom w:val="single" w:sz="6" w:space="7" w:color="auto"/>
                    <w:right w:val="none" w:sz="0" w:space="0" w:color="auto"/>
                  </w:divBdr>
                  <w:divsChild>
                    <w:div w:id="13575108">
                      <w:marLeft w:val="870"/>
                      <w:marRight w:val="0"/>
                      <w:marTop w:val="0"/>
                      <w:marBottom w:val="0"/>
                      <w:divBdr>
                        <w:top w:val="none" w:sz="0" w:space="0" w:color="auto"/>
                        <w:left w:val="none" w:sz="0" w:space="0" w:color="auto"/>
                        <w:bottom w:val="none" w:sz="0" w:space="0" w:color="auto"/>
                        <w:right w:val="none" w:sz="0" w:space="0" w:color="auto"/>
                      </w:divBdr>
                      <w:divsChild>
                        <w:div w:id="10576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98335">
          <w:marLeft w:val="0"/>
          <w:marRight w:val="0"/>
          <w:marTop w:val="0"/>
          <w:marBottom w:val="0"/>
          <w:divBdr>
            <w:top w:val="single" w:sz="6" w:space="0" w:color="E1E8ED"/>
            <w:left w:val="single" w:sz="6" w:space="0" w:color="E1E8ED"/>
            <w:bottom w:val="single" w:sz="2" w:space="0" w:color="E1E8ED"/>
            <w:right w:val="single" w:sz="6" w:space="0" w:color="E1E8ED"/>
          </w:divBdr>
          <w:divsChild>
            <w:div w:id="1597860658">
              <w:marLeft w:val="0"/>
              <w:marRight w:val="0"/>
              <w:marTop w:val="0"/>
              <w:marBottom w:val="0"/>
              <w:divBdr>
                <w:top w:val="none" w:sz="0" w:space="0" w:color="auto"/>
                <w:left w:val="none" w:sz="0" w:space="0" w:color="auto"/>
                <w:bottom w:val="single" w:sz="6" w:space="9" w:color="E1E8ED"/>
                <w:right w:val="none" w:sz="0" w:space="0" w:color="auto"/>
              </w:divBdr>
            </w:div>
          </w:divsChild>
        </w:div>
      </w:divsChild>
    </w:div>
    <w:div w:id="995184074">
      <w:bodyDiv w:val="1"/>
      <w:marLeft w:val="0"/>
      <w:marRight w:val="0"/>
      <w:marTop w:val="0"/>
      <w:marBottom w:val="0"/>
      <w:divBdr>
        <w:top w:val="none" w:sz="0" w:space="0" w:color="auto"/>
        <w:left w:val="none" w:sz="0" w:space="0" w:color="auto"/>
        <w:bottom w:val="none" w:sz="0" w:space="0" w:color="auto"/>
        <w:right w:val="none" w:sz="0" w:space="0" w:color="auto"/>
      </w:divBdr>
    </w:div>
    <w:div w:id="1009991460">
      <w:bodyDiv w:val="1"/>
      <w:marLeft w:val="0"/>
      <w:marRight w:val="0"/>
      <w:marTop w:val="0"/>
      <w:marBottom w:val="0"/>
      <w:divBdr>
        <w:top w:val="none" w:sz="0" w:space="0" w:color="auto"/>
        <w:left w:val="none" w:sz="0" w:space="0" w:color="auto"/>
        <w:bottom w:val="none" w:sz="0" w:space="0" w:color="auto"/>
        <w:right w:val="none" w:sz="0" w:space="0" w:color="auto"/>
      </w:divBdr>
    </w:div>
    <w:div w:id="1101023016">
      <w:bodyDiv w:val="1"/>
      <w:marLeft w:val="0"/>
      <w:marRight w:val="0"/>
      <w:marTop w:val="0"/>
      <w:marBottom w:val="0"/>
      <w:divBdr>
        <w:top w:val="none" w:sz="0" w:space="0" w:color="auto"/>
        <w:left w:val="none" w:sz="0" w:space="0" w:color="auto"/>
        <w:bottom w:val="none" w:sz="0" w:space="0" w:color="auto"/>
        <w:right w:val="none" w:sz="0" w:space="0" w:color="auto"/>
      </w:divBdr>
    </w:div>
    <w:div w:id="1205563547">
      <w:bodyDiv w:val="1"/>
      <w:marLeft w:val="0"/>
      <w:marRight w:val="0"/>
      <w:marTop w:val="0"/>
      <w:marBottom w:val="0"/>
      <w:divBdr>
        <w:top w:val="none" w:sz="0" w:space="0" w:color="auto"/>
        <w:left w:val="none" w:sz="0" w:space="0" w:color="auto"/>
        <w:bottom w:val="none" w:sz="0" w:space="0" w:color="auto"/>
        <w:right w:val="none" w:sz="0" w:space="0" w:color="auto"/>
      </w:divBdr>
    </w:div>
    <w:div w:id="1326325455">
      <w:bodyDiv w:val="1"/>
      <w:marLeft w:val="0"/>
      <w:marRight w:val="0"/>
      <w:marTop w:val="0"/>
      <w:marBottom w:val="0"/>
      <w:divBdr>
        <w:top w:val="none" w:sz="0" w:space="0" w:color="auto"/>
        <w:left w:val="none" w:sz="0" w:space="0" w:color="auto"/>
        <w:bottom w:val="none" w:sz="0" w:space="0" w:color="auto"/>
        <w:right w:val="none" w:sz="0" w:space="0" w:color="auto"/>
      </w:divBdr>
    </w:div>
    <w:div w:id="1395350699">
      <w:bodyDiv w:val="1"/>
      <w:marLeft w:val="0"/>
      <w:marRight w:val="0"/>
      <w:marTop w:val="0"/>
      <w:marBottom w:val="0"/>
      <w:divBdr>
        <w:top w:val="none" w:sz="0" w:space="0" w:color="auto"/>
        <w:left w:val="none" w:sz="0" w:space="0" w:color="auto"/>
        <w:bottom w:val="none" w:sz="0" w:space="0" w:color="auto"/>
        <w:right w:val="none" w:sz="0" w:space="0" w:color="auto"/>
      </w:divBdr>
      <w:divsChild>
        <w:div w:id="825127139">
          <w:marLeft w:val="0"/>
          <w:marRight w:val="-6645"/>
          <w:marTop w:val="0"/>
          <w:marBottom w:val="0"/>
          <w:divBdr>
            <w:top w:val="none" w:sz="0" w:space="0" w:color="auto"/>
            <w:left w:val="none" w:sz="0" w:space="0" w:color="auto"/>
            <w:bottom w:val="none" w:sz="0" w:space="0" w:color="auto"/>
            <w:right w:val="none" w:sz="0" w:space="0" w:color="auto"/>
          </w:divBdr>
          <w:divsChild>
            <w:div w:id="14963762">
              <w:marLeft w:val="0"/>
              <w:marRight w:val="0"/>
              <w:marTop w:val="0"/>
              <w:marBottom w:val="0"/>
              <w:divBdr>
                <w:top w:val="none" w:sz="0" w:space="0" w:color="auto"/>
                <w:left w:val="none" w:sz="0" w:space="0" w:color="auto"/>
                <w:bottom w:val="none" w:sz="0" w:space="0" w:color="auto"/>
                <w:right w:val="none" w:sz="0" w:space="0" w:color="auto"/>
              </w:divBdr>
              <w:divsChild>
                <w:div w:id="987706685">
                  <w:marLeft w:val="0"/>
                  <w:marRight w:val="0"/>
                  <w:marTop w:val="0"/>
                  <w:marBottom w:val="0"/>
                  <w:divBdr>
                    <w:top w:val="none" w:sz="0" w:space="0" w:color="auto"/>
                    <w:left w:val="none" w:sz="0" w:space="0" w:color="auto"/>
                    <w:bottom w:val="none" w:sz="0" w:space="0" w:color="auto"/>
                    <w:right w:val="none" w:sz="0" w:space="0" w:color="auto"/>
                  </w:divBdr>
                  <w:divsChild>
                    <w:div w:id="285628555">
                      <w:marLeft w:val="0"/>
                      <w:marRight w:val="0"/>
                      <w:marTop w:val="0"/>
                      <w:marBottom w:val="0"/>
                      <w:divBdr>
                        <w:top w:val="single" w:sz="6" w:space="8" w:color="CDC6BD"/>
                        <w:left w:val="none" w:sz="0" w:space="0" w:color="auto"/>
                        <w:bottom w:val="single" w:sz="6" w:space="8" w:color="CDC6BD"/>
                        <w:right w:val="none" w:sz="0" w:space="0" w:color="auto"/>
                      </w:divBdr>
                    </w:div>
                    <w:div w:id="317270036">
                      <w:marLeft w:val="0"/>
                      <w:marRight w:val="0"/>
                      <w:marTop w:val="0"/>
                      <w:marBottom w:val="0"/>
                      <w:divBdr>
                        <w:top w:val="none" w:sz="0" w:space="0" w:color="auto"/>
                        <w:left w:val="none" w:sz="0" w:space="0" w:color="auto"/>
                        <w:bottom w:val="none" w:sz="0" w:space="0" w:color="auto"/>
                        <w:right w:val="none" w:sz="0" w:space="0" w:color="auto"/>
                      </w:divBdr>
                    </w:div>
                    <w:div w:id="505442787">
                      <w:marLeft w:val="0"/>
                      <w:marRight w:val="0"/>
                      <w:marTop w:val="0"/>
                      <w:marBottom w:val="0"/>
                      <w:divBdr>
                        <w:top w:val="none" w:sz="0" w:space="0" w:color="auto"/>
                        <w:left w:val="none" w:sz="0" w:space="0" w:color="auto"/>
                        <w:bottom w:val="none" w:sz="0" w:space="0" w:color="auto"/>
                        <w:right w:val="none" w:sz="0" w:space="0" w:color="auto"/>
                      </w:divBdr>
                      <w:divsChild>
                        <w:div w:id="1859734697">
                          <w:marLeft w:val="0"/>
                          <w:marRight w:val="0"/>
                          <w:marTop w:val="0"/>
                          <w:marBottom w:val="0"/>
                          <w:divBdr>
                            <w:top w:val="none" w:sz="0" w:space="0" w:color="auto"/>
                            <w:left w:val="none" w:sz="0" w:space="0" w:color="auto"/>
                            <w:bottom w:val="none" w:sz="0" w:space="0" w:color="auto"/>
                            <w:right w:val="none" w:sz="0" w:space="0" w:color="auto"/>
                          </w:divBdr>
                        </w:div>
                      </w:divsChild>
                    </w:div>
                    <w:div w:id="6330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454">
          <w:marLeft w:val="0"/>
          <w:marRight w:val="0"/>
          <w:marTop w:val="0"/>
          <w:marBottom w:val="0"/>
          <w:divBdr>
            <w:top w:val="none" w:sz="0" w:space="0" w:color="auto"/>
            <w:left w:val="none" w:sz="0" w:space="0" w:color="auto"/>
            <w:bottom w:val="none" w:sz="0" w:space="0" w:color="auto"/>
            <w:right w:val="none" w:sz="0" w:space="0" w:color="auto"/>
          </w:divBdr>
        </w:div>
      </w:divsChild>
    </w:div>
    <w:div w:id="1465196202">
      <w:bodyDiv w:val="1"/>
      <w:marLeft w:val="0"/>
      <w:marRight w:val="0"/>
      <w:marTop w:val="0"/>
      <w:marBottom w:val="0"/>
      <w:divBdr>
        <w:top w:val="none" w:sz="0" w:space="0" w:color="auto"/>
        <w:left w:val="none" w:sz="0" w:space="0" w:color="auto"/>
        <w:bottom w:val="none" w:sz="0" w:space="0" w:color="auto"/>
        <w:right w:val="none" w:sz="0" w:space="0" w:color="auto"/>
      </w:divBdr>
      <w:divsChild>
        <w:div w:id="1761443427">
          <w:marLeft w:val="0"/>
          <w:marRight w:val="0"/>
          <w:marTop w:val="0"/>
          <w:marBottom w:val="0"/>
          <w:divBdr>
            <w:top w:val="none" w:sz="0" w:space="0" w:color="auto"/>
            <w:left w:val="none" w:sz="0" w:space="0" w:color="auto"/>
            <w:bottom w:val="none" w:sz="0" w:space="0" w:color="auto"/>
            <w:right w:val="none" w:sz="0" w:space="0" w:color="auto"/>
          </w:divBdr>
        </w:div>
      </w:divsChild>
    </w:div>
    <w:div w:id="1502550787">
      <w:bodyDiv w:val="1"/>
      <w:marLeft w:val="0"/>
      <w:marRight w:val="0"/>
      <w:marTop w:val="0"/>
      <w:marBottom w:val="0"/>
      <w:divBdr>
        <w:top w:val="none" w:sz="0" w:space="0" w:color="auto"/>
        <w:left w:val="none" w:sz="0" w:space="0" w:color="auto"/>
        <w:bottom w:val="none" w:sz="0" w:space="0" w:color="auto"/>
        <w:right w:val="none" w:sz="0" w:space="0" w:color="auto"/>
      </w:divBdr>
      <w:divsChild>
        <w:div w:id="1344478592">
          <w:marLeft w:val="0"/>
          <w:marRight w:val="0"/>
          <w:marTop w:val="0"/>
          <w:marBottom w:val="0"/>
          <w:divBdr>
            <w:top w:val="none" w:sz="0" w:space="0" w:color="auto"/>
            <w:left w:val="none" w:sz="0" w:space="0" w:color="auto"/>
            <w:bottom w:val="none" w:sz="0" w:space="0" w:color="auto"/>
            <w:right w:val="none" w:sz="0" w:space="0" w:color="auto"/>
          </w:divBdr>
        </w:div>
      </w:divsChild>
    </w:div>
    <w:div w:id="1517037620">
      <w:bodyDiv w:val="1"/>
      <w:marLeft w:val="0"/>
      <w:marRight w:val="0"/>
      <w:marTop w:val="0"/>
      <w:marBottom w:val="0"/>
      <w:divBdr>
        <w:top w:val="none" w:sz="0" w:space="0" w:color="auto"/>
        <w:left w:val="none" w:sz="0" w:space="0" w:color="auto"/>
        <w:bottom w:val="none" w:sz="0" w:space="0" w:color="auto"/>
        <w:right w:val="none" w:sz="0" w:space="0" w:color="auto"/>
      </w:divBdr>
      <w:divsChild>
        <w:div w:id="1058091728">
          <w:marLeft w:val="0"/>
          <w:marRight w:val="0"/>
          <w:marTop w:val="0"/>
          <w:marBottom w:val="0"/>
          <w:divBdr>
            <w:top w:val="none" w:sz="0" w:space="0" w:color="auto"/>
            <w:left w:val="none" w:sz="0" w:space="0" w:color="auto"/>
            <w:bottom w:val="none" w:sz="0" w:space="0" w:color="auto"/>
            <w:right w:val="none" w:sz="0" w:space="0" w:color="auto"/>
          </w:divBdr>
        </w:div>
        <w:div w:id="1653367690">
          <w:marLeft w:val="0"/>
          <w:marRight w:val="0"/>
          <w:marTop w:val="0"/>
          <w:marBottom w:val="0"/>
          <w:divBdr>
            <w:top w:val="none" w:sz="0" w:space="0" w:color="auto"/>
            <w:left w:val="none" w:sz="0" w:space="0" w:color="auto"/>
            <w:bottom w:val="none" w:sz="0" w:space="0" w:color="auto"/>
            <w:right w:val="none" w:sz="0" w:space="0" w:color="auto"/>
          </w:divBdr>
        </w:div>
      </w:divsChild>
    </w:div>
    <w:div w:id="1523203386">
      <w:bodyDiv w:val="1"/>
      <w:marLeft w:val="0"/>
      <w:marRight w:val="0"/>
      <w:marTop w:val="0"/>
      <w:marBottom w:val="0"/>
      <w:divBdr>
        <w:top w:val="none" w:sz="0" w:space="0" w:color="auto"/>
        <w:left w:val="none" w:sz="0" w:space="0" w:color="auto"/>
        <w:bottom w:val="none" w:sz="0" w:space="0" w:color="auto"/>
        <w:right w:val="none" w:sz="0" w:space="0" w:color="auto"/>
      </w:divBdr>
    </w:div>
    <w:div w:id="1594703811">
      <w:bodyDiv w:val="1"/>
      <w:marLeft w:val="0"/>
      <w:marRight w:val="0"/>
      <w:marTop w:val="0"/>
      <w:marBottom w:val="0"/>
      <w:divBdr>
        <w:top w:val="none" w:sz="0" w:space="0" w:color="auto"/>
        <w:left w:val="none" w:sz="0" w:space="0" w:color="auto"/>
        <w:bottom w:val="none" w:sz="0" w:space="0" w:color="auto"/>
        <w:right w:val="none" w:sz="0" w:space="0" w:color="auto"/>
      </w:divBdr>
    </w:div>
    <w:div w:id="1670251504">
      <w:bodyDiv w:val="1"/>
      <w:marLeft w:val="0"/>
      <w:marRight w:val="0"/>
      <w:marTop w:val="0"/>
      <w:marBottom w:val="0"/>
      <w:divBdr>
        <w:top w:val="none" w:sz="0" w:space="0" w:color="auto"/>
        <w:left w:val="none" w:sz="0" w:space="0" w:color="auto"/>
        <w:bottom w:val="none" w:sz="0" w:space="0" w:color="auto"/>
        <w:right w:val="none" w:sz="0" w:space="0" w:color="auto"/>
      </w:divBdr>
    </w:div>
    <w:div w:id="1755977842">
      <w:bodyDiv w:val="1"/>
      <w:marLeft w:val="0"/>
      <w:marRight w:val="0"/>
      <w:marTop w:val="0"/>
      <w:marBottom w:val="0"/>
      <w:divBdr>
        <w:top w:val="none" w:sz="0" w:space="0" w:color="auto"/>
        <w:left w:val="none" w:sz="0" w:space="0" w:color="auto"/>
        <w:bottom w:val="none" w:sz="0" w:space="0" w:color="auto"/>
        <w:right w:val="none" w:sz="0" w:space="0" w:color="auto"/>
      </w:divBdr>
    </w:div>
    <w:div w:id="1817336478">
      <w:bodyDiv w:val="1"/>
      <w:marLeft w:val="0"/>
      <w:marRight w:val="0"/>
      <w:marTop w:val="0"/>
      <w:marBottom w:val="0"/>
      <w:divBdr>
        <w:top w:val="none" w:sz="0" w:space="0" w:color="auto"/>
        <w:left w:val="none" w:sz="0" w:space="0" w:color="auto"/>
        <w:bottom w:val="none" w:sz="0" w:space="0" w:color="auto"/>
        <w:right w:val="none" w:sz="0" w:space="0" w:color="auto"/>
      </w:divBdr>
    </w:div>
    <w:div w:id="1898320888">
      <w:bodyDiv w:val="1"/>
      <w:marLeft w:val="0"/>
      <w:marRight w:val="0"/>
      <w:marTop w:val="0"/>
      <w:marBottom w:val="0"/>
      <w:divBdr>
        <w:top w:val="none" w:sz="0" w:space="0" w:color="auto"/>
        <w:left w:val="none" w:sz="0" w:space="0" w:color="auto"/>
        <w:bottom w:val="none" w:sz="0" w:space="0" w:color="auto"/>
        <w:right w:val="none" w:sz="0" w:space="0" w:color="auto"/>
      </w:divBdr>
      <w:divsChild>
        <w:div w:id="106852259">
          <w:marLeft w:val="0"/>
          <w:marRight w:val="0"/>
          <w:marTop w:val="0"/>
          <w:marBottom w:val="0"/>
          <w:divBdr>
            <w:top w:val="none" w:sz="0" w:space="0" w:color="auto"/>
            <w:left w:val="none" w:sz="0" w:space="0" w:color="auto"/>
            <w:bottom w:val="none" w:sz="0" w:space="0" w:color="auto"/>
            <w:right w:val="none" w:sz="0" w:space="0" w:color="auto"/>
          </w:divBdr>
          <w:divsChild>
            <w:div w:id="18027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4624">
      <w:bodyDiv w:val="1"/>
      <w:marLeft w:val="0"/>
      <w:marRight w:val="0"/>
      <w:marTop w:val="0"/>
      <w:marBottom w:val="0"/>
      <w:divBdr>
        <w:top w:val="none" w:sz="0" w:space="0" w:color="auto"/>
        <w:left w:val="none" w:sz="0" w:space="0" w:color="auto"/>
        <w:bottom w:val="none" w:sz="0" w:space="0" w:color="auto"/>
        <w:right w:val="none" w:sz="0" w:space="0" w:color="auto"/>
      </w:divBdr>
      <w:divsChild>
        <w:div w:id="972714809">
          <w:marLeft w:val="0"/>
          <w:marRight w:val="0"/>
          <w:marTop w:val="0"/>
          <w:marBottom w:val="750"/>
          <w:divBdr>
            <w:top w:val="none" w:sz="0" w:space="0" w:color="auto"/>
            <w:left w:val="none" w:sz="0" w:space="0" w:color="auto"/>
            <w:bottom w:val="none" w:sz="0" w:space="0" w:color="auto"/>
            <w:right w:val="none" w:sz="0" w:space="0" w:color="auto"/>
          </w:divBdr>
        </w:div>
        <w:div w:id="1007292803">
          <w:marLeft w:val="0"/>
          <w:marRight w:val="0"/>
          <w:marTop w:val="300"/>
          <w:marBottom w:val="300"/>
          <w:divBdr>
            <w:top w:val="none" w:sz="0" w:space="0" w:color="auto"/>
            <w:left w:val="none" w:sz="0" w:space="0" w:color="auto"/>
            <w:bottom w:val="none" w:sz="0" w:space="0" w:color="auto"/>
            <w:right w:val="none" w:sz="0" w:space="0" w:color="auto"/>
          </w:divBdr>
        </w:div>
        <w:div w:id="1538666537">
          <w:marLeft w:val="0"/>
          <w:marRight w:val="0"/>
          <w:marTop w:val="0"/>
          <w:marBottom w:val="0"/>
          <w:divBdr>
            <w:top w:val="single" w:sz="6" w:space="11" w:color="D7D7D7"/>
            <w:left w:val="none" w:sz="0" w:space="0" w:color="auto"/>
            <w:bottom w:val="none" w:sz="0" w:space="0" w:color="auto"/>
            <w:right w:val="none" w:sz="0" w:space="0" w:color="auto"/>
          </w:divBdr>
          <w:divsChild>
            <w:div w:id="487139016">
              <w:marLeft w:val="0"/>
              <w:marRight w:val="0"/>
              <w:marTop w:val="0"/>
              <w:marBottom w:val="0"/>
              <w:divBdr>
                <w:top w:val="none" w:sz="0" w:space="0" w:color="auto"/>
                <w:left w:val="none" w:sz="0" w:space="0" w:color="auto"/>
                <w:bottom w:val="none" w:sz="0" w:space="0" w:color="auto"/>
                <w:right w:val="none" w:sz="0" w:space="0" w:color="auto"/>
              </w:divBdr>
              <w:divsChild>
                <w:div w:id="78985557">
                  <w:marLeft w:val="0"/>
                  <w:marRight w:val="0"/>
                  <w:marTop w:val="0"/>
                  <w:marBottom w:val="0"/>
                  <w:divBdr>
                    <w:top w:val="none" w:sz="0" w:space="0" w:color="auto"/>
                    <w:left w:val="none" w:sz="0" w:space="0" w:color="auto"/>
                    <w:bottom w:val="none" w:sz="0" w:space="0" w:color="auto"/>
                    <w:right w:val="none" w:sz="0" w:space="0" w:color="auto"/>
                  </w:divBdr>
                  <w:divsChild>
                    <w:div w:id="333723889">
                      <w:marLeft w:val="0"/>
                      <w:marRight w:val="0"/>
                      <w:marTop w:val="0"/>
                      <w:marBottom w:val="0"/>
                      <w:divBdr>
                        <w:top w:val="none" w:sz="0" w:space="0" w:color="auto"/>
                        <w:left w:val="none" w:sz="0" w:space="0" w:color="auto"/>
                        <w:bottom w:val="none" w:sz="0" w:space="0" w:color="auto"/>
                        <w:right w:val="none" w:sz="0" w:space="0" w:color="auto"/>
                      </w:divBdr>
                      <w:divsChild>
                        <w:div w:id="1730689938">
                          <w:marLeft w:val="0"/>
                          <w:marRight w:val="0"/>
                          <w:marTop w:val="0"/>
                          <w:marBottom w:val="0"/>
                          <w:divBdr>
                            <w:top w:val="none" w:sz="0" w:space="0" w:color="auto"/>
                            <w:left w:val="none" w:sz="0" w:space="0" w:color="auto"/>
                            <w:bottom w:val="none" w:sz="0" w:space="0" w:color="auto"/>
                            <w:right w:val="none" w:sz="0" w:space="0" w:color="auto"/>
                          </w:divBdr>
                        </w:div>
                        <w:div w:id="18408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94473">
          <w:marLeft w:val="0"/>
          <w:marRight w:val="0"/>
          <w:marTop w:val="0"/>
          <w:marBottom w:val="0"/>
          <w:divBdr>
            <w:top w:val="single" w:sz="6" w:space="8" w:color="D7D7D7"/>
            <w:left w:val="none" w:sz="0" w:space="0" w:color="auto"/>
            <w:bottom w:val="none" w:sz="0" w:space="0" w:color="auto"/>
            <w:right w:val="none" w:sz="0" w:space="0" w:color="auto"/>
          </w:divBdr>
        </w:div>
        <w:div w:id="1995066225">
          <w:marLeft w:val="0"/>
          <w:marRight w:val="0"/>
          <w:marTop w:val="0"/>
          <w:marBottom w:val="300"/>
          <w:divBdr>
            <w:top w:val="none" w:sz="0" w:space="0" w:color="auto"/>
            <w:left w:val="none" w:sz="0" w:space="0" w:color="auto"/>
            <w:bottom w:val="none" w:sz="0" w:space="0" w:color="auto"/>
            <w:right w:val="none" w:sz="0" w:space="0" w:color="auto"/>
          </w:divBdr>
          <w:divsChild>
            <w:div w:id="604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890">
      <w:bodyDiv w:val="1"/>
      <w:marLeft w:val="0"/>
      <w:marRight w:val="0"/>
      <w:marTop w:val="0"/>
      <w:marBottom w:val="0"/>
      <w:divBdr>
        <w:top w:val="none" w:sz="0" w:space="0" w:color="auto"/>
        <w:left w:val="none" w:sz="0" w:space="0" w:color="auto"/>
        <w:bottom w:val="none" w:sz="0" w:space="0" w:color="auto"/>
        <w:right w:val="none" w:sz="0" w:space="0" w:color="auto"/>
      </w:divBdr>
    </w:div>
    <w:div w:id="2001422251">
      <w:bodyDiv w:val="1"/>
      <w:marLeft w:val="0"/>
      <w:marRight w:val="0"/>
      <w:marTop w:val="0"/>
      <w:marBottom w:val="0"/>
      <w:divBdr>
        <w:top w:val="none" w:sz="0" w:space="0" w:color="auto"/>
        <w:left w:val="none" w:sz="0" w:space="0" w:color="auto"/>
        <w:bottom w:val="none" w:sz="0" w:space="0" w:color="auto"/>
        <w:right w:val="none" w:sz="0" w:space="0" w:color="auto"/>
      </w:divBdr>
    </w:div>
    <w:div w:id="2023358666">
      <w:bodyDiv w:val="1"/>
      <w:marLeft w:val="0"/>
      <w:marRight w:val="0"/>
      <w:marTop w:val="0"/>
      <w:marBottom w:val="0"/>
      <w:divBdr>
        <w:top w:val="none" w:sz="0" w:space="0" w:color="auto"/>
        <w:left w:val="none" w:sz="0" w:space="0" w:color="auto"/>
        <w:bottom w:val="none" w:sz="0" w:space="0" w:color="auto"/>
        <w:right w:val="none" w:sz="0" w:space="0" w:color="auto"/>
      </w:divBdr>
    </w:div>
    <w:div w:id="2024016664">
      <w:bodyDiv w:val="1"/>
      <w:marLeft w:val="0"/>
      <w:marRight w:val="0"/>
      <w:marTop w:val="0"/>
      <w:marBottom w:val="0"/>
      <w:divBdr>
        <w:top w:val="none" w:sz="0" w:space="0" w:color="auto"/>
        <w:left w:val="none" w:sz="0" w:space="0" w:color="auto"/>
        <w:bottom w:val="none" w:sz="0" w:space="0" w:color="auto"/>
        <w:right w:val="none" w:sz="0" w:space="0" w:color="auto"/>
      </w:divBdr>
    </w:div>
    <w:div w:id="2057969621">
      <w:bodyDiv w:val="1"/>
      <w:marLeft w:val="0"/>
      <w:marRight w:val="0"/>
      <w:marTop w:val="0"/>
      <w:marBottom w:val="0"/>
      <w:divBdr>
        <w:top w:val="none" w:sz="0" w:space="0" w:color="auto"/>
        <w:left w:val="none" w:sz="0" w:space="0" w:color="auto"/>
        <w:bottom w:val="none" w:sz="0" w:space="0" w:color="auto"/>
        <w:right w:val="none" w:sz="0" w:space="0" w:color="auto"/>
      </w:divBdr>
    </w:div>
    <w:div w:id="21434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pressoffice@presidency.gr"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pressoffice@presidency.g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B69C-EFEA-4749-A055-A71FAEFD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3159</Words>
  <Characters>17060</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5 Ιανουαρίου 2006</vt:lpstr>
      <vt:lpstr>                                                                                                    Αθήνα, 5 Ιανουαρίου 2006  </vt:lpstr>
    </vt:vector>
  </TitlesOfParts>
  <Company>pd</Company>
  <LinksUpToDate>false</LinksUpToDate>
  <CharactersWithSpaces>20179</CharactersWithSpaces>
  <SharedDoc>false</SharedDoc>
  <HLinks>
    <vt:vector size="18" baseType="variant">
      <vt:variant>
        <vt:i4>4718708</vt:i4>
      </vt:variant>
      <vt:variant>
        <vt:i4>6</vt:i4>
      </vt:variant>
      <vt:variant>
        <vt:i4>0</vt:i4>
      </vt:variant>
      <vt:variant>
        <vt:i4>5</vt:i4>
      </vt:variant>
      <vt:variant>
        <vt:lpwstr>mailto:pressoffice@presidency.gr</vt:lpwstr>
      </vt:variant>
      <vt:variant>
        <vt:lpwstr/>
      </vt:variant>
      <vt:variant>
        <vt:i4>4718708</vt:i4>
      </vt:variant>
      <vt:variant>
        <vt:i4>3</vt:i4>
      </vt:variant>
      <vt:variant>
        <vt:i4>0</vt:i4>
      </vt:variant>
      <vt:variant>
        <vt:i4>5</vt:i4>
      </vt:variant>
      <vt:variant>
        <vt:lpwstr>mailto:pressoffice@presidency.gr</vt:lpwstr>
      </vt:variant>
      <vt:variant>
        <vt:lpwstr/>
      </vt:variant>
      <vt:variant>
        <vt:i4>4718708</vt:i4>
      </vt:variant>
      <vt:variant>
        <vt:i4>0</vt:i4>
      </vt:variant>
      <vt:variant>
        <vt:i4>0</vt:i4>
      </vt:variant>
      <vt:variant>
        <vt:i4>5</vt:i4>
      </vt:variant>
      <vt:variant>
        <vt:lpwstr>mailto:pressoffice@presidency.gr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5 Ιανουαρίου 2006</dc:title>
  <dc:creator>press</dc:creator>
  <cp:lastModifiedBy>user</cp:lastModifiedBy>
  <cp:revision>2</cp:revision>
  <cp:lastPrinted>2018-04-26T07:15:00Z</cp:lastPrinted>
  <dcterms:created xsi:type="dcterms:W3CDTF">2018-08-16T15:32:00Z</dcterms:created>
  <dcterms:modified xsi:type="dcterms:W3CDTF">2018-08-16T15:32:00Z</dcterms:modified>
</cp:coreProperties>
</file>